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E8FF" w14:textId="77777777" w:rsidR="00530683" w:rsidRDefault="00530683" w:rsidP="00530683">
      <w:pPr>
        <w:pStyle w:val="Title"/>
        <w:ind w:left="-539" w:right="-522"/>
        <w:rPr>
          <w:color w:val="000000"/>
          <w:spacing w:val="20"/>
        </w:rPr>
      </w:pPr>
      <w:r>
        <w:rPr>
          <w:color w:val="000000"/>
          <w:spacing w:val="20"/>
        </w:rPr>
        <w:t>GRUPO DE POLÍTICA MONETARIA</w:t>
      </w:r>
    </w:p>
    <w:p w14:paraId="6BC45434" w14:textId="0E03EA8F" w:rsidR="00530683" w:rsidRDefault="00BA6C11" w:rsidP="00530683">
      <w:pPr>
        <w:pStyle w:val="Title"/>
        <w:ind w:left="-539" w:right="-522"/>
        <w:rPr>
          <w:color w:val="808080"/>
        </w:rPr>
      </w:pPr>
      <w:r>
        <w:rPr>
          <w:color w:val="808080"/>
        </w:rPr>
        <w:t xml:space="preserve">Comunicado </w:t>
      </w:r>
      <w:r w:rsidR="00BB1B34">
        <w:rPr>
          <w:color w:val="808080"/>
        </w:rPr>
        <w:t>Martes</w:t>
      </w:r>
      <w:r w:rsidR="00570015">
        <w:rPr>
          <w:color w:val="808080"/>
        </w:rPr>
        <w:t xml:space="preserve"> </w:t>
      </w:r>
      <w:r w:rsidR="00BB1B34">
        <w:rPr>
          <w:color w:val="808080"/>
        </w:rPr>
        <w:t>11</w:t>
      </w:r>
      <w:r w:rsidR="00EB4513">
        <w:rPr>
          <w:color w:val="808080"/>
        </w:rPr>
        <w:t xml:space="preserve"> </w:t>
      </w:r>
      <w:r w:rsidR="00530683">
        <w:rPr>
          <w:color w:val="808080"/>
        </w:rPr>
        <w:t xml:space="preserve">de </w:t>
      </w:r>
      <w:r w:rsidR="00570015">
        <w:rPr>
          <w:color w:val="808080"/>
        </w:rPr>
        <w:t>Ma</w:t>
      </w:r>
      <w:r w:rsidR="00BB1B34">
        <w:rPr>
          <w:color w:val="808080"/>
        </w:rPr>
        <w:t>y</w:t>
      </w:r>
      <w:r w:rsidR="00570015">
        <w:rPr>
          <w:color w:val="808080"/>
        </w:rPr>
        <w:t>o</w:t>
      </w:r>
      <w:r w:rsidR="00F734F2">
        <w:rPr>
          <w:color w:val="808080"/>
        </w:rPr>
        <w:t xml:space="preserve"> </w:t>
      </w:r>
      <w:r w:rsidR="004F3037">
        <w:rPr>
          <w:color w:val="808080"/>
        </w:rPr>
        <w:t>de 20</w:t>
      </w:r>
      <w:r w:rsidR="00663FB0">
        <w:rPr>
          <w:color w:val="808080"/>
        </w:rPr>
        <w:t>21</w:t>
      </w:r>
    </w:p>
    <w:p w14:paraId="65DF395D" w14:textId="4D5C2A5E" w:rsidR="00530683" w:rsidRPr="00556D25" w:rsidRDefault="00530683" w:rsidP="00530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0" allowOverlap="1" wp14:anchorId="77453C1D" wp14:editId="3620189A">
            <wp:simplePos x="0" y="0"/>
            <wp:positionH relativeFrom="column">
              <wp:posOffset>-570865</wp:posOffset>
            </wp:positionH>
            <wp:positionV relativeFrom="paragraph">
              <wp:posOffset>280670</wp:posOffset>
            </wp:positionV>
            <wp:extent cx="65151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537" y="21402"/>
                <wp:lineTo x="21537" y="0"/>
                <wp:lineTo x="0" y="0"/>
              </wp:wrapPolygon>
            </wp:wrapTight>
            <wp:docPr id="1" name="Imagen 1" descr="Descripción: Descripción: bannersin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bannersin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___________________________________________________________</w:t>
      </w:r>
      <w:r>
        <w:br/>
      </w:r>
      <w:r w:rsidR="006E3F91">
        <w:rPr>
          <w:rFonts w:ascii="Times New Roman" w:hAnsi="Times New Roman" w:cs="Times New Roman"/>
          <w:b/>
          <w:sz w:val="24"/>
          <w:szCs w:val="24"/>
        </w:rPr>
        <w:t>EUGENIA ANDREASEN</w:t>
      </w:r>
      <w:r w:rsidR="00BF0DB0">
        <w:rPr>
          <w:rFonts w:ascii="Times New Roman" w:hAnsi="Times New Roman" w:cs="Times New Roman"/>
          <w:b/>
          <w:sz w:val="24"/>
          <w:szCs w:val="24"/>
        </w:rPr>
        <w:t>,</w:t>
      </w:r>
      <w:r w:rsidR="006E3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636">
        <w:rPr>
          <w:rFonts w:ascii="Times New Roman" w:hAnsi="Times New Roman" w:cs="Times New Roman"/>
          <w:b/>
          <w:sz w:val="24"/>
          <w:szCs w:val="24"/>
        </w:rPr>
        <w:t>CARLOS BUDNEVIC</w:t>
      </w:r>
      <w:r w:rsidR="00AE0FE0">
        <w:rPr>
          <w:rFonts w:ascii="Times New Roman" w:hAnsi="Times New Roman" w:cs="Times New Roman"/>
          <w:b/>
          <w:sz w:val="24"/>
          <w:szCs w:val="24"/>
        </w:rPr>
        <w:t>H</w:t>
      </w:r>
      <w:r w:rsidR="00A629B8" w:rsidRPr="00556D25">
        <w:rPr>
          <w:rFonts w:ascii="Times New Roman" w:hAnsi="Times New Roman" w:cs="Times New Roman"/>
          <w:b/>
          <w:sz w:val="24"/>
          <w:szCs w:val="24"/>
        </w:rPr>
        <w:t xml:space="preserve">, TOMÁS IZQUIERDO, GUILLERMO LE FORT </w:t>
      </w:r>
      <w:r w:rsidRPr="00556D25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BB102E">
        <w:rPr>
          <w:rFonts w:ascii="Times New Roman" w:hAnsi="Times New Roman" w:cs="Times New Roman"/>
          <w:b/>
          <w:sz w:val="24"/>
          <w:szCs w:val="24"/>
        </w:rPr>
        <w:t>JUAN PABLO MEDINA</w:t>
      </w:r>
      <w:r w:rsidRPr="00556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DEDF80" w14:textId="0EE2ED31" w:rsidR="00297FD2" w:rsidRPr="0040424F" w:rsidRDefault="003F7D10" w:rsidP="00135E1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>La e</w:t>
      </w:r>
      <w:r w:rsidR="0065146E" w:rsidRPr="009D783F">
        <w:rPr>
          <w:rFonts w:ascii="Times New Roman" w:hAnsi="Times New Roman" w:cs="Times New Roman"/>
          <w:b/>
          <w:color w:val="000000" w:themeColor="text1"/>
        </w:rPr>
        <w:t xml:space="preserve">conomía </w:t>
      </w:r>
      <w:r w:rsidR="00F725D6" w:rsidRPr="009D783F">
        <w:rPr>
          <w:rFonts w:ascii="Times New Roman" w:hAnsi="Times New Roman" w:cs="Times New Roman"/>
          <w:b/>
          <w:color w:val="000000" w:themeColor="text1"/>
        </w:rPr>
        <w:t xml:space="preserve">chilena </w:t>
      </w:r>
      <w:r w:rsidR="00F929F1">
        <w:rPr>
          <w:rFonts w:ascii="Times New Roman" w:hAnsi="Times New Roman" w:cs="Times New Roman"/>
          <w:b/>
          <w:color w:val="000000" w:themeColor="text1"/>
        </w:rPr>
        <w:t xml:space="preserve">sigue </w:t>
      </w:r>
      <w:r w:rsidR="00297FD2" w:rsidRPr="009D783F">
        <w:rPr>
          <w:rFonts w:ascii="Times New Roman" w:hAnsi="Times New Roman" w:cs="Times New Roman"/>
          <w:b/>
          <w:color w:val="000000" w:themeColor="text1"/>
        </w:rPr>
        <w:t>avanza</w:t>
      </w:r>
      <w:r w:rsidR="00F929F1">
        <w:rPr>
          <w:rFonts w:ascii="Times New Roman" w:hAnsi="Times New Roman" w:cs="Times New Roman"/>
          <w:b/>
          <w:color w:val="000000" w:themeColor="text1"/>
        </w:rPr>
        <w:t>ndo</w:t>
      </w:r>
      <w:r w:rsidR="00297FD2" w:rsidRPr="009D783F">
        <w:rPr>
          <w:rFonts w:ascii="Times New Roman" w:hAnsi="Times New Roman" w:cs="Times New Roman"/>
          <w:b/>
          <w:color w:val="000000" w:themeColor="text1"/>
        </w:rPr>
        <w:t xml:space="preserve"> en su </w:t>
      </w:r>
      <w:r w:rsidR="00BE1D7B" w:rsidRPr="009D783F">
        <w:rPr>
          <w:rFonts w:ascii="Times New Roman" w:hAnsi="Times New Roman" w:cs="Times New Roman"/>
          <w:b/>
          <w:color w:val="000000" w:themeColor="text1"/>
        </w:rPr>
        <w:t>recuperación</w:t>
      </w:r>
      <w:r w:rsidR="001024DE" w:rsidRPr="009D783F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>apoyad</w:t>
      </w:r>
      <w:r w:rsidR="00F929F1">
        <w:rPr>
          <w:rFonts w:ascii="Times New Roman" w:hAnsi="Times New Roman" w:cs="Times New Roman"/>
          <w:b/>
          <w:color w:val="000000" w:themeColor="text1"/>
        </w:rPr>
        <w:t>a</w:t>
      </w:r>
      <w:r w:rsidR="001507FB">
        <w:rPr>
          <w:rFonts w:ascii="Times New Roman" w:hAnsi="Times New Roman" w:cs="Times New Roman"/>
          <w:b/>
          <w:color w:val="000000" w:themeColor="text1"/>
        </w:rPr>
        <w:t xml:space="preserve"> por 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 xml:space="preserve">políticas de estímulo, </w:t>
      </w:r>
      <w:r w:rsidR="001156D4" w:rsidRPr="009D783F">
        <w:rPr>
          <w:rFonts w:ascii="Times New Roman" w:hAnsi="Times New Roman" w:cs="Times New Roman"/>
          <w:b/>
          <w:color w:val="000000" w:themeColor="text1"/>
        </w:rPr>
        <w:t xml:space="preserve">un mejor escenario externo y 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 xml:space="preserve">expectativas favorables de completar </w:t>
      </w:r>
      <w:r w:rsidR="00F929F1">
        <w:rPr>
          <w:rFonts w:ascii="Times New Roman" w:hAnsi="Times New Roman" w:cs="Times New Roman"/>
          <w:b/>
          <w:color w:val="000000" w:themeColor="text1"/>
        </w:rPr>
        <w:t xml:space="preserve">un ambicioso </w:t>
      </w:r>
      <w:r w:rsidR="00F725D6" w:rsidRPr="009D783F">
        <w:rPr>
          <w:rFonts w:ascii="Times New Roman" w:hAnsi="Times New Roman" w:cs="Times New Roman"/>
          <w:b/>
          <w:color w:val="000000" w:themeColor="text1"/>
        </w:rPr>
        <w:t>proceso de vacunación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>. Pero el avance tiene altibajos</w:t>
      </w:r>
      <w:r w:rsidR="001447D0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y aún no existe 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 xml:space="preserve">un mínimo de </w:t>
      </w:r>
      <w:r w:rsidR="00F725D6" w:rsidRPr="009D783F">
        <w:rPr>
          <w:rFonts w:ascii="Times New Roman" w:hAnsi="Times New Roman" w:cs="Times New Roman"/>
          <w:b/>
          <w:color w:val="000000" w:themeColor="text1"/>
        </w:rPr>
        <w:t>normalidad</w:t>
      </w:r>
      <w:r w:rsidR="00ED7AB2" w:rsidRPr="009D783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507FB">
        <w:rPr>
          <w:rFonts w:ascii="Times New Roman" w:hAnsi="Times New Roman" w:cs="Times New Roman"/>
          <w:b/>
          <w:color w:val="000000" w:themeColor="text1"/>
        </w:rPr>
        <w:t>para desarrollar actividades</w:t>
      </w:r>
      <w:r w:rsidR="001447D0">
        <w:rPr>
          <w:rFonts w:ascii="Times New Roman" w:hAnsi="Times New Roman" w:cs="Times New Roman"/>
          <w:b/>
          <w:color w:val="000000" w:themeColor="text1"/>
        </w:rPr>
        <w:t xml:space="preserve"> ya que l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>a</w:t>
      </w:r>
      <w:r w:rsidR="00F725D6" w:rsidRPr="009D783F">
        <w:rPr>
          <w:rFonts w:ascii="Times New Roman" w:hAnsi="Times New Roman" w:cs="Times New Roman"/>
          <w:b/>
          <w:color w:val="000000" w:themeColor="text1"/>
        </w:rPr>
        <w:t xml:space="preserve"> propagación del virus </w:t>
      </w:r>
      <w:r w:rsidR="00F929F1">
        <w:rPr>
          <w:rFonts w:ascii="Times New Roman" w:hAnsi="Times New Roman" w:cs="Times New Roman"/>
          <w:b/>
          <w:color w:val="000000" w:themeColor="text1"/>
        </w:rPr>
        <w:t xml:space="preserve">no ha sido todavía </w:t>
      </w:r>
      <w:r w:rsidR="00287F9A">
        <w:rPr>
          <w:rFonts w:ascii="Times New Roman" w:hAnsi="Times New Roman" w:cs="Times New Roman"/>
          <w:b/>
          <w:color w:val="000000" w:themeColor="text1"/>
        </w:rPr>
        <w:t>controlada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 xml:space="preserve"> por </w:t>
      </w:r>
      <w:r w:rsidR="00F725D6" w:rsidRPr="009D783F">
        <w:rPr>
          <w:rFonts w:ascii="Times New Roman" w:hAnsi="Times New Roman" w:cs="Times New Roman"/>
          <w:b/>
          <w:color w:val="000000" w:themeColor="text1"/>
        </w:rPr>
        <w:t xml:space="preserve">el proceso 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 xml:space="preserve">de </w:t>
      </w:r>
      <w:r w:rsidR="00F725D6" w:rsidRPr="009D783F">
        <w:rPr>
          <w:rFonts w:ascii="Times New Roman" w:hAnsi="Times New Roman" w:cs="Times New Roman"/>
          <w:b/>
          <w:color w:val="000000" w:themeColor="text1"/>
        </w:rPr>
        <w:t>vacunación</w:t>
      </w:r>
      <w:r w:rsidR="001447D0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F725D6" w:rsidRPr="009D783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 xml:space="preserve">y la </w:t>
      </w:r>
      <w:r w:rsidR="001E142E" w:rsidRPr="009D783F">
        <w:rPr>
          <w:rFonts w:ascii="Times New Roman" w:hAnsi="Times New Roman" w:cs="Times New Roman"/>
          <w:b/>
          <w:color w:val="000000" w:themeColor="text1"/>
        </w:rPr>
        <w:t>segunda ola de propagaci</w:t>
      </w:r>
      <w:r w:rsidR="00C01E82" w:rsidRPr="009D783F">
        <w:rPr>
          <w:rFonts w:ascii="Times New Roman" w:hAnsi="Times New Roman" w:cs="Times New Roman"/>
          <w:b/>
          <w:color w:val="000000" w:themeColor="text1"/>
        </w:rPr>
        <w:t xml:space="preserve">ón del Covid-19 </w:t>
      </w:r>
      <w:r w:rsidR="00287F9A">
        <w:rPr>
          <w:rFonts w:ascii="Times New Roman" w:hAnsi="Times New Roman" w:cs="Times New Roman"/>
          <w:b/>
          <w:color w:val="000000" w:themeColor="text1"/>
        </w:rPr>
        <w:t>solo ha empezado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 xml:space="preserve"> a menguar en mayo</w:t>
      </w:r>
      <w:r>
        <w:rPr>
          <w:rFonts w:ascii="Times New Roman" w:hAnsi="Times New Roman" w:cs="Times New Roman"/>
          <w:b/>
          <w:color w:val="000000" w:themeColor="text1"/>
        </w:rPr>
        <w:t xml:space="preserve">.  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 xml:space="preserve">La </w:t>
      </w:r>
      <w:r w:rsidR="00C01E82" w:rsidRPr="009D783F">
        <w:rPr>
          <w:rFonts w:ascii="Times New Roman" w:hAnsi="Times New Roman" w:cs="Times New Roman"/>
          <w:b/>
          <w:color w:val="000000" w:themeColor="text1"/>
        </w:rPr>
        <w:t xml:space="preserve">recuperación económica continúa siendo </w:t>
      </w:r>
      <w:r w:rsidR="007B78DD" w:rsidRPr="009D783F">
        <w:rPr>
          <w:rFonts w:ascii="Times New Roman" w:hAnsi="Times New Roman" w:cs="Times New Roman"/>
          <w:b/>
          <w:color w:val="000000" w:themeColor="text1"/>
        </w:rPr>
        <w:t xml:space="preserve">el </w:t>
      </w:r>
      <w:r w:rsidR="00C01E82" w:rsidRPr="009D783F">
        <w:rPr>
          <w:rFonts w:ascii="Times New Roman" w:hAnsi="Times New Roman" w:cs="Times New Roman"/>
          <w:b/>
          <w:color w:val="000000" w:themeColor="text1"/>
        </w:rPr>
        <w:t xml:space="preserve">escenario </w:t>
      </w:r>
      <w:r w:rsidR="001447D0">
        <w:rPr>
          <w:rFonts w:ascii="Times New Roman" w:hAnsi="Times New Roman" w:cs="Times New Roman"/>
          <w:b/>
          <w:color w:val="000000" w:themeColor="text1"/>
        </w:rPr>
        <w:t>central</w:t>
      </w:r>
      <w:r w:rsidR="00C01E82" w:rsidRPr="009D783F">
        <w:rPr>
          <w:rFonts w:ascii="Times New Roman" w:hAnsi="Times New Roman" w:cs="Times New Roman"/>
          <w:b/>
          <w:color w:val="000000" w:themeColor="text1"/>
        </w:rPr>
        <w:t xml:space="preserve">, pero no </w:t>
      </w:r>
      <w:r w:rsidR="007B78DD" w:rsidRPr="009D783F">
        <w:rPr>
          <w:rFonts w:ascii="Times New Roman" w:hAnsi="Times New Roman" w:cs="Times New Roman"/>
          <w:b/>
          <w:color w:val="000000" w:themeColor="text1"/>
        </w:rPr>
        <w:t xml:space="preserve">está </w:t>
      </w:r>
      <w:r w:rsidR="00C01E82" w:rsidRPr="009D783F">
        <w:rPr>
          <w:rFonts w:ascii="Times New Roman" w:hAnsi="Times New Roman" w:cs="Times New Roman"/>
          <w:b/>
          <w:color w:val="000000" w:themeColor="text1"/>
        </w:rPr>
        <w:t>exento de incertidumbre por la situación sanitaria</w:t>
      </w:r>
      <w:r w:rsidR="001447D0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 xml:space="preserve">por </w:t>
      </w:r>
      <w:r w:rsidR="00287F9A">
        <w:rPr>
          <w:rFonts w:ascii="Times New Roman" w:hAnsi="Times New Roman" w:cs="Times New Roman"/>
          <w:b/>
          <w:color w:val="000000" w:themeColor="text1"/>
        </w:rPr>
        <w:t xml:space="preserve">el desorden político, 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>y porque las medidas no se enfocan en la recuperación del empleo.  Subsisten importantes holguras de capacidad y un alto desempleo</w:t>
      </w:r>
      <w:r w:rsidR="001447D0">
        <w:rPr>
          <w:rFonts w:ascii="Times New Roman" w:hAnsi="Times New Roman" w:cs="Times New Roman"/>
          <w:b/>
          <w:color w:val="000000" w:themeColor="text1"/>
        </w:rPr>
        <w:t xml:space="preserve"> abierto y encubierto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>,</w:t>
      </w:r>
      <w:r w:rsidR="001447D0">
        <w:rPr>
          <w:rFonts w:ascii="Times New Roman" w:hAnsi="Times New Roman" w:cs="Times New Roman"/>
          <w:b/>
          <w:color w:val="000000" w:themeColor="text1"/>
        </w:rPr>
        <w:t xml:space="preserve"> mientras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01E82" w:rsidRPr="009D783F">
        <w:rPr>
          <w:rFonts w:ascii="Times New Roman" w:hAnsi="Times New Roman" w:cs="Times New Roman"/>
          <w:b/>
          <w:color w:val="000000" w:themeColor="text1"/>
        </w:rPr>
        <w:t>la inflación</w:t>
      </w:r>
      <w:r w:rsidR="001447D0">
        <w:rPr>
          <w:rFonts w:ascii="Times New Roman" w:hAnsi="Times New Roman" w:cs="Times New Roman"/>
          <w:b/>
          <w:color w:val="000000" w:themeColor="text1"/>
        </w:rPr>
        <w:t>, que</w:t>
      </w:r>
      <w:r w:rsidR="00C01E82" w:rsidRPr="009D783F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ha tenido </w:t>
      </w:r>
      <w:r w:rsidR="00C01E82" w:rsidRPr="009D783F">
        <w:rPr>
          <w:rFonts w:ascii="Times New Roman" w:hAnsi="Times New Roman" w:cs="Times New Roman"/>
          <w:b/>
          <w:color w:val="000000" w:themeColor="text1"/>
        </w:rPr>
        <w:t>alza</w:t>
      </w:r>
      <w:r>
        <w:rPr>
          <w:rFonts w:ascii="Times New Roman" w:hAnsi="Times New Roman" w:cs="Times New Roman"/>
          <w:b/>
          <w:color w:val="000000" w:themeColor="text1"/>
        </w:rPr>
        <w:t>s transitorias</w:t>
      </w:r>
      <w:r w:rsidR="00D871C6" w:rsidRPr="009D783F">
        <w:rPr>
          <w:rFonts w:ascii="Times New Roman" w:hAnsi="Times New Roman" w:cs="Times New Roman"/>
          <w:b/>
          <w:color w:val="000000" w:themeColor="text1"/>
        </w:rPr>
        <w:t>,</w:t>
      </w:r>
      <w:r w:rsidR="001447D0">
        <w:rPr>
          <w:rFonts w:ascii="Times New Roman" w:hAnsi="Times New Roman" w:cs="Times New Roman"/>
          <w:b/>
          <w:color w:val="000000" w:themeColor="text1"/>
        </w:rPr>
        <w:t xml:space="preserve"> mantiene </w:t>
      </w:r>
      <w:r w:rsidR="00135E10" w:rsidRPr="009D783F">
        <w:rPr>
          <w:rFonts w:ascii="Times New Roman" w:hAnsi="Times New Roman" w:cs="Times New Roman"/>
          <w:b/>
          <w:color w:val="000000" w:themeColor="text1"/>
        </w:rPr>
        <w:t>expectativas firmemente ancladas</w:t>
      </w:r>
      <w:r w:rsidR="001507FB">
        <w:rPr>
          <w:rFonts w:ascii="Times New Roman" w:hAnsi="Times New Roman" w:cs="Times New Roman"/>
          <w:b/>
          <w:color w:val="000000" w:themeColor="text1"/>
        </w:rPr>
        <w:t xml:space="preserve"> a la meta</w:t>
      </w:r>
      <w:r w:rsidR="001447D0">
        <w:rPr>
          <w:rFonts w:ascii="Times New Roman" w:hAnsi="Times New Roman" w:cs="Times New Roman"/>
          <w:b/>
          <w:color w:val="000000" w:themeColor="text1"/>
        </w:rPr>
        <w:t xml:space="preserve">. Todo esto </w:t>
      </w:r>
      <w:r w:rsidR="00CC0B07" w:rsidRPr="009D783F">
        <w:rPr>
          <w:rFonts w:ascii="Times New Roman" w:hAnsi="Times New Roman" w:cs="Times New Roman"/>
          <w:b/>
          <w:color w:val="000000" w:themeColor="text1"/>
        </w:rPr>
        <w:t>refuerza la</w:t>
      </w:r>
      <w:r w:rsidR="00C01E82" w:rsidRPr="009D783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C0B07" w:rsidRPr="009D783F">
        <w:rPr>
          <w:rFonts w:ascii="Times New Roman" w:hAnsi="Times New Roman" w:cs="Times New Roman"/>
          <w:b/>
          <w:color w:val="000000" w:themeColor="text1"/>
        </w:rPr>
        <w:t>necesidad de</w:t>
      </w:r>
      <w:r w:rsidR="001024DE" w:rsidRPr="009D783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447D0">
        <w:rPr>
          <w:rFonts w:ascii="Times New Roman" w:hAnsi="Times New Roman" w:cs="Times New Roman"/>
          <w:b/>
          <w:color w:val="000000" w:themeColor="text1"/>
        </w:rPr>
        <w:t xml:space="preserve">prolongar </w:t>
      </w:r>
      <w:r w:rsidR="00C01E82" w:rsidRPr="009D783F">
        <w:rPr>
          <w:rFonts w:ascii="Times New Roman" w:hAnsi="Times New Roman" w:cs="Times New Roman"/>
          <w:b/>
          <w:color w:val="000000" w:themeColor="text1"/>
        </w:rPr>
        <w:t xml:space="preserve">una política monetaria altamente </w:t>
      </w:r>
      <w:r w:rsidR="00454771" w:rsidRPr="009D783F">
        <w:rPr>
          <w:rFonts w:ascii="Times New Roman" w:hAnsi="Times New Roman" w:cs="Times New Roman"/>
          <w:b/>
          <w:color w:val="000000" w:themeColor="text1"/>
        </w:rPr>
        <w:t>expansiva</w:t>
      </w:r>
      <w:r w:rsidR="00ED7AB2" w:rsidRPr="009D783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447D0">
        <w:rPr>
          <w:rFonts w:ascii="Times New Roman" w:hAnsi="Times New Roman" w:cs="Times New Roman"/>
          <w:b/>
          <w:color w:val="000000" w:themeColor="text1"/>
        </w:rPr>
        <w:t xml:space="preserve">al menos </w:t>
      </w:r>
      <w:r w:rsidR="00ED7AB2" w:rsidRPr="009D783F">
        <w:rPr>
          <w:rFonts w:ascii="Times New Roman" w:hAnsi="Times New Roman" w:cs="Times New Roman"/>
          <w:b/>
          <w:color w:val="000000" w:themeColor="text1"/>
        </w:rPr>
        <w:t xml:space="preserve">durante </w:t>
      </w:r>
      <w:r>
        <w:rPr>
          <w:rFonts w:ascii="Times New Roman" w:hAnsi="Times New Roman" w:cs="Times New Roman"/>
          <w:b/>
          <w:color w:val="000000" w:themeColor="text1"/>
        </w:rPr>
        <w:t>este año</w:t>
      </w:r>
      <w:r w:rsidR="00C01E82" w:rsidRPr="009D783F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297FD2" w:rsidRPr="009D783F">
        <w:rPr>
          <w:rFonts w:ascii="Times New Roman" w:hAnsi="Times New Roman" w:cs="Times New Roman"/>
          <w:b/>
        </w:rPr>
        <w:t>En coherencia con este escenario de recuperación</w:t>
      </w:r>
      <w:r>
        <w:rPr>
          <w:rFonts w:ascii="Times New Roman" w:hAnsi="Times New Roman" w:cs="Times New Roman"/>
          <w:b/>
        </w:rPr>
        <w:t xml:space="preserve"> </w:t>
      </w:r>
      <w:r w:rsidR="00287F9A">
        <w:rPr>
          <w:rFonts w:ascii="Times New Roman" w:hAnsi="Times New Roman" w:cs="Times New Roman"/>
          <w:b/>
        </w:rPr>
        <w:t xml:space="preserve">en marcha </w:t>
      </w:r>
      <w:r w:rsidR="00297FD2" w:rsidRPr="009D783F">
        <w:rPr>
          <w:rFonts w:ascii="Times New Roman" w:hAnsi="Times New Roman" w:cs="Times New Roman"/>
          <w:b/>
        </w:rPr>
        <w:t xml:space="preserve">y presiones inflacionarias controladas, el GPM recomienda mantener la Tasa de Política Monetaria en su nivel actual de 0,5 por ciento. Y perseverar en una política monetaria expansiva mientras no se cierre </w:t>
      </w:r>
      <w:r w:rsidR="001447D0">
        <w:rPr>
          <w:rFonts w:ascii="Times New Roman" w:hAnsi="Times New Roman" w:cs="Times New Roman"/>
          <w:b/>
        </w:rPr>
        <w:t xml:space="preserve">la </w:t>
      </w:r>
      <w:r w:rsidR="00297FD2" w:rsidRPr="009D783F">
        <w:rPr>
          <w:rFonts w:ascii="Times New Roman" w:hAnsi="Times New Roman" w:cs="Times New Roman"/>
          <w:b/>
        </w:rPr>
        <w:t xml:space="preserve">brecha y la </w:t>
      </w:r>
      <w:r>
        <w:rPr>
          <w:rFonts w:ascii="Times New Roman" w:hAnsi="Times New Roman" w:cs="Times New Roman"/>
          <w:b/>
        </w:rPr>
        <w:t>expansión de</w:t>
      </w:r>
      <w:r w:rsidR="00744F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</w:t>
      </w:r>
      <w:r w:rsidR="00744F8D">
        <w:rPr>
          <w:rFonts w:ascii="Times New Roman" w:hAnsi="Times New Roman" w:cs="Times New Roman"/>
          <w:b/>
        </w:rPr>
        <w:t>a demanda</w:t>
      </w:r>
      <w:r>
        <w:rPr>
          <w:rFonts w:ascii="Times New Roman" w:hAnsi="Times New Roman" w:cs="Times New Roman"/>
          <w:b/>
        </w:rPr>
        <w:t xml:space="preserve"> </w:t>
      </w:r>
      <w:r w:rsidR="00D05C50">
        <w:rPr>
          <w:rFonts w:ascii="Times New Roman" w:hAnsi="Times New Roman" w:cs="Times New Roman"/>
          <w:b/>
        </w:rPr>
        <w:t xml:space="preserve">no </w:t>
      </w:r>
      <w:r w:rsidR="00297FD2" w:rsidRPr="009D783F">
        <w:rPr>
          <w:rFonts w:ascii="Times New Roman" w:hAnsi="Times New Roman" w:cs="Times New Roman"/>
          <w:b/>
        </w:rPr>
        <w:t>pueda sustentarse de manera autónoma</w:t>
      </w:r>
      <w:r w:rsidR="00B745BD">
        <w:rPr>
          <w:rFonts w:ascii="Times New Roman" w:hAnsi="Times New Roman" w:cs="Times New Roman"/>
          <w:b/>
        </w:rPr>
        <w:t>.</w:t>
      </w:r>
    </w:p>
    <w:p w14:paraId="77AD3951" w14:textId="06D24179" w:rsidR="00226DBE" w:rsidRDefault="00BF0DB0" w:rsidP="006C39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</w:t>
      </w:r>
      <w:r w:rsidR="00AC0600">
        <w:rPr>
          <w:rFonts w:ascii="Times New Roman" w:hAnsi="Times New Roman" w:cs="Times New Roman"/>
        </w:rPr>
        <w:t xml:space="preserve">costos </w:t>
      </w:r>
      <w:r>
        <w:rPr>
          <w:rFonts w:ascii="Times New Roman" w:hAnsi="Times New Roman" w:cs="Times New Roman"/>
        </w:rPr>
        <w:t>humanos</w:t>
      </w:r>
      <w:r w:rsidR="00DE21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 </w:t>
      </w:r>
      <w:r w:rsidR="00AC0600">
        <w:rPr>
          <w:rFonts w:ascii="Times New Roman" w:hAnsi="Times New Roman" w:cs="Times New Roman"/>
        </w:rPr>
        <w:t>sociales</w:t>
      </w:r>
      <w:r>
        <w:rPr>
          <w:rFonts w:ascii="Times New Roman" w:hAnsi="Times New Roman" w:cs="Times New Roman"/>
        </w:rPr>
        <w:t xml:space="preserve"> de un año de pandemia son </w:t>
      </w:r>
      <w:r w:rsidR="00AC0600">
        <w:rPr>
          <w:rFonts w:ascii="Times New Roman" w:hAnsi="Times New Roman" w:cs="Times New Roman"/>
        </w:rPr>
        <w:t>enormes</w:t>
      </w:r>
      <w:r w:rsidR="00DE2179">
        <w:rPr>
          <w:rFonts w:ascii="Times New Roman" w:hAnsi="Times New Roman" w:cs="Times New Roman"/>
        </w:rPr>
        <w:t xml:space="preserve">, afortunadamente </w:t>
      </w:r>
      <w:r w:rsidR="00AC060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os avances de la </w:t>
      </w:r>
      <w:r w:rsidR="00AC0600">
        <w:rPr>
          <w:rFonts w:ascii="Times New Roman" w:hAnsi="Times New Roman" w:cs="Times New Roman"/>
        </w:rPr>
        <w:t>vacunación da</w:t>
      </w:r>
      <w:r>
        <w:rPr>
          <w:rFonts w:ascii="Times New Roman" w:hAnsi="Times New Roman" w:cs="Times New Roman"/>
        </w:rPr>
        <w:t>n</w:t>
      </w:r>
      <w:r w:rsidR="00AC0600">
        <w:rPr>
          <w:rFonts w:ascii="Times New Roman" w:hAnsi="Times New Roman" w:cs="Times New Roman"/>
        </w:rPr>
        <w:t xml:space="preserve"> razones para </w:t>
      </w:r>
      <w:r>
        <w:rPr>
          <w:rFonts w:ascii="Times New Roman" w:hAnsi="Times New Roman" w:cs="Times New Roman"/>
        </w:rPr>
        <w:t>pensar en su contención. Se estima que casi 95 millones de personas a nivel mundial han caído a situación de extrema pobreza durante la pandemia</w:t>
      </w:r>
      <w:r w:rsidR="00DE2179">
        <w:rPr>
          <w:rFonts w:ascii="Times New Roman" w:hAnsi="Times New Roman" w:cs="Times New Roman"/>
        </w:rPr>
        <w:t xml:space="preserve">, esto es 1,2% adicional de la población mundial, llevando el total de personas viviendo en la miseria al 14% de la población mundial.  Esto fue resultado de </w:t>
      </w:r>
      <w:r>
        <w:rPr>
          <w:rFonts w:ascii="Times New Roman" w:hAnsi="Times New Roman" w:cs="Times New Roman"/>
        </w:rPr>
        <w:t>l</w:t>
      </w:r>
      <w:r w:rsidR="00AC0600">
        <w:rPr>
          <w:rFonts w:ascii="Times New Roman" w:hAnsi="Times New Roman" w:cs="Times New Roman"/>
        </w:rPr>
        <w:t xml:space="preserve">a caída de la actividad </w:t>
      </w:r>
      <w:r>
        <w:rPr>
          <w:rFonts w:ascii="Times New Roman" w:hAnsi="Times New Roman" w:cs="Times New Roman"/>
        </w:rPr>
        <w:t xml:space="preserve">económica </w:t>
      </w:r>
      <w:r w:rsidR="00AC0600">
        <w:rPr>
          <w:rFonts w:ascii="Times New Roman" w:hAnsi="Times New Roman" w:cs="Times New Roman"/>
        </w:rPr>
        <w:t xml:space="preserve">global </w:t>
      </w:r>
      <w:r w:rsidR="00DE2179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-3,3%</w:t>
      </w:r>
      <w:r w:rsidR="00DE2179">
        <w:rPr>
          <w:rFonts w:ascii="Times New Roman" w:hAnsi="Times New Roman" w:cs="Times New Roman"/>
        </w:rPr>
        <w:t xml:space="preserve"> en 2020, la que </w:t>
      </w:r>
      <w:r w:rsidR="00AC0600">
        <w:rPr>
          <w:rFonts w:ascii="Times New Roman" w:hAnsi="Times New Roman" w:cs="Times New Roman"/>
        </w:rPr>
        <w:t xml:space="preserve"> pudo haber sido mucho m</w:t>
      </w:r>
      <w:r w:rsidR="00DE2179">
        <w:rPr>
          <w:rFonts w:ascii="Times New Roman" w:hAnsi="Times New Roman" w:cs="Times New Roman"/>
        </w:rPr>
        <w:t xml:space="preserve">ás pronunciada </w:t>
      </w:r>
      <w:r>
        <w:rPr>
          <w:rFonts w:ascii="Times New Roman" w:hAnsi="Times New Roman" w:cs="Times New Roman"/>
        </w:rPr>
        <w:t xml:space="preserve">y haber </w:t>
      </w:r>
      <w:r w:rsidR="00AC0600">
        <w:rPr>
          <w:rFonts w:ascii="Times New Roman" w:hAnsi="Times New Roman" w:cs="Times New Roman"/>
        </w:rPr>
        <w:t>llegado a -10%</w:t>
      </w:r>
      <w:r w:rsidR="00920A1C">
        <w:rPr>
          <w:rFonts w:ascii="Times New Roman" w:hAnsi="Times New Roman" w:cs="Times New Roman"/>
        </w:rPr>
        <w:t xml:space="preserve"> </w:t>
      </w:r>
      <w:r w:rsidR="00AC0600">
        <w:rPr>
          <w:rFonts w:ascii="Times New Roman" w:hAnsi="Times New Roman" w:cs="Times New Roman"/>
        </w:rPr>
        <w:t xml:space="preserve">sin la </w:t>
      </w:r>
      <w:r w:rsidR="00877B2B">
        <w:rPr>
          <w:rFonts w:ascii="Times New Roman" w:hAnsi="Times New Roman" w:cs="Times New Roman"/>
        </w:rPr>
        <w:t xml:space="preserve">fuerte </w:t>
      </w:r>
      <w:r w:rsidR="00AC0600">
        <w:rPr>
          <w:rFonts w:ascii="Times New Roman" w:hAnsi="Times New Roman" w:cs="Times New Roman"/>
        </w:rPr>
        <w:t xml:space="preserve">respuesta </w:t>
      </w:r>
      <w:r w:rsidR="00DE2179">
        <w:rPr>
          <w:rFonts w:ascii="Times New Roman" w:hAnsi="Times New Roman" w:cs="Times New Roman"/>
        </w:rPr>
        <w:t xml:space="preserve">de </w:t>
      </w:r>
      <w:r w:rsidR="00AC0600">
        <w:rPr>
          <w:rFonts w:ascii="Times New Roman" w:hAnsi="Times New Roman" w:cs="Times New Roman"/>
        </w:rPr>
        <w:t xml:space="preserve">políticas monetarias y fiscales expansivas. </w:t>
      </w:r>
      <w:r w:rsidR="00920A1C">
        <w:rPr>
          <w:rFonts w:ascii="Times New Roman" w:hAnsi="Times New Roman" w:cs="Times New Roman"/>
        </w:rPr>
        <w:t xml:space="preserve"> De hecho, lo</w:t>
      </w:r>
      <w:r w:rsidR="00226DBE">
        <w:rPr>
          <w:rFonts w:ascii="Times New Roman" w:hAnsi="Times New Roman" w:cs="Times New Roman"/>
        </w:rPr>
        <w:t xml:space="preserve">s países más afectados por la crisis han sido aquellos que carecen de grados de libertad para implementar políticas expansivas debido a su elevado endeudamiento </w:t>
      </w:r>
      <w:r w:rsidR="00AD0D6E">
        <w:rPr>
          <w:rFonts w:ascii="Times New Roman" w:hAnsi="Times New Roman" w:cs="Times New Roman"/>
        </w:rPr>
        <w:t xml:space="preserve">público </w:t>
      </w:r>
      <w:r w:rsidR="00920A1C">
        <w:rPr>
          <w:rFonts w:ascii="Times New Roman" w:hAnsi="Times New Roman" w:cs="Times New Roman"/>
        </w:rPr>
        <w:t xml:space="preserve">y </w:t>
      </w:r>
      <w:r w:rsidR="00226DBE">
        <w:rPr>
          <w:rFonts w:ascii="Times New Roman" w:hAnsi="Times New Roman" w:cs="Times New Roman"/>
        </w:rPr>
        <w:t>a la inestabilidad de sus monedas</w:t>
      </w:r>
      <w:r w:rsidR="00877B2B">
        <w:rPr>
          <w:rFonts w:ascii="Times New Roman" w:hAnsi="Times New Roman" w:cs="Times New Roman"/>
        </w:rPr>
        <w:t>.</w:t>
      </w:r>
    </w:p>
    <w:p w14:paraId="1347E5CD" w14:textId="69EE7435" w:rsidR="00BB1B34" w:rsidRDefault="00AC0600" w:rsidP="006C39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2021 aunque la crisis no está superada y la incertidumbre persiste</w:t>
      </w:r>
      <w:r w:rsidR="00DE21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 espera un crecimiento global de 6,0% anual empujado por las políticas expansivas y la reducción de los confinamientos.  A pesar de la fuerza de la recuperación</w:t>
      </w:r>
      <w:r w:rsidR="00AD0D6E">
        <w:rPr>
          <w:rFonts w:ascii="Times New Roman" w:hAnsi="Times New Roman" w:cs="Times New Roman"/>
        </w:rPr>
        <w:t>,</w:t>
      </w:r>
      <w:r w:rsidR="00226DBE">
        <w:rPr>
          <w:rFonts w:ascii="Times New Roman" w:hAnsi="Times New Roman" w:cs="Times New Roman"/>
        </w:rPr>
        <w:t xml:space="preserve"> que se prolongaría a 2022,</w:t>
      </w:r>
      <w:r>
        <w:rPr>
          <w:rFonts w:ascii="Times New Roman" w:hAnsi="Times New Roman" w:cs="Times New Roman"/>
        </w:rPr>
        <w:t xml:space="preserve"> se teme que la pandemia deje cicatrices importantes </w:t>
      </w:r>
      <w:r w:rsidR="00AD0D6E">
        <w:rPr>
          <w:rFonts w:ascii="Times New Roman" w:hAnsi="Times New Roman" w:cs="Times New Roman"/>
        </w:rPr>
        <w:t>y que la recuperación del empleo sea lenta y gradual</w:t>
      </w:r>
      <w:r w:rsidR="00226DBE">
        <w:rPr>
          <w:rFonts w:ascii="Times New Roman" w:hAnsi="Times New Roman" w:cs="Times New Roman"/>
        </w:rPr>
        <w:t>.</w:t>
      </w:r>
      <w:r w:rsidR="00AD0D6E">
        <w:rPr>
          <w:rFonts w:ascii="Times New Roman" w:hAnsi="Times New Roman" w:cs="Times New Roman"/>
        </w:rPr>
        <w:t xml:space="preserve"> Por esto es importante que los esfuerzos de política puedan redirigirse desde la suplementación de ingresos al estímulo a la </w:t>
      </w:r>
      <w:r w:rsidR="00AD0D6E">
        <w:rPr>
          <w:rFonts w:ascii="Times New Roman" w:hAnsi="Times New Roman" w:cs="Times New Roman"/>
        </w:rPr>
        <w:lastRenderedPageBreak/>
        <w:t>contratación y el empleo formal</w:t>
      </w:r>
      <w:r w:rsidR="00920A1C">
        <w:rPr>
          <w:rFonts w:ascii="Times New Roman" w:hAnsi="Times New Roman" w:cs="Times New Roman"/>
        </w:rPr>
        <w:t>,</w:t>
      </w:r>
      <w:r w:rsidR="00AD0D6E">
        <w:rPr>
          <w:rFonts w:ascii="Times New Roman" w:hAnsi="Times New Roman" w:cs="Times New Roman"/>
        </w:rPr>
        <w:t xml:space="preserve"> tan pronto la situación sanitaria permita mayor movilidad y aperturas. </w:t>
      </w:r>
      <w:r w:rsidR="00226D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</w:p>
    <w:p w14:paraId="27A07A49" w14:textId="451C4CE5" w:rsidR="00AD0D6E" w:rsidRDefault="00AD0D6E" w:rsidP="00AD0D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avance del proceso de vacunación sigue alentando perspectivas favorables, y en vari</w:t>
      </w:r>
      <w:r w:rsidR="00252F23">
        <w:rPr>
          <w:rFonts w:ascii="Times New Roman" w:hAnsi="Times New Roman" w:cs="Times New Roman"/>
        </w:rPr>
        <w:t>os territorios s</w:t>
      </w:r>
      <w:r>
        <w:rPr>
          <w:rFonts w:ascii="Times New Roman" w:hAnsi="Times New Roman" w:cs="Times New Roman"/>
        </w:rPr>
        <w:t>e observan nuevas aperturas y levantamiento de restricciones,</w:t>
      </w:r>
      <w:r w:rsidR="00FF3746">
        <w:rPr>
          <w:rFonts w:ascii="Times New Roman" w:hAnsi="Times New Roman" w:cs="Times New Roman"/>
        </w:rPr>
        <w:t xml:space="preserve"> </w:t>
      </w:r>
      <w:r w:rsidR="00252F23">
        <w:rPr>
          <w:rFonts w:ascii="Times New Roman" w:hAnsi="Times New Roman" w:cs="Times New Roman"/>
        </w:rPr>
        <w:t xml:space="preserve">entre ellos </w:t>
      </w:r>
      <w:r w:rsidR="00FF3746">
        <w:rPr>
          <w:rFonts w:ascii="Times New Roman" w:hAnsi="Times New Roman" w:cs="Times New Roman"/>
        </w:rPr>
        <w:t>Israel, Gibraltar,</w:t>
      </w:r>
      <w:r w:rsidR="00D929B3">
        <w:rPr>
          <w:rFonts w:ascii="Times New Roman" w:hAnsi="Times New Roman" w:cs="Times New Roman"/>
        </w:rPr>
        <w:t xml:space="preserve"> el Reino Unido</w:t>
      </w:r>
      <w:r w:rsidR="00FF3746">
        <w:rPr>
          <w:rFonts w:ascii="Times New Roman" w:hAnsi="Times New Roman" w:cs="Times New Roman"/>
        </w:rPr>
        <w:t xml:space="preserve"> y más recientemente parte d</w:t>
      </w:r>
      <w:r>
        <w:rPr>
          <w:rFonts w:ascii="Times New Roman" w:hAnsi="Times New Roman" w:cs="Times New Roman"/>
        </w:rPr>
        <w:t xml:space="preserve">el sur de Europa. </w:t>
      </w:r>
      <w:r w:rsidR="00D929B3">
        <w:rPr>
          <w:rFonts w:ascii="Times New Roman" w:hAnsi="Times New Roman" w:cs="Times New Roman"/>
        </w:rPr>
        <w:t xml:space="preserve"> </w:t>
      </w:r>
      <w:r w:rsidR="009352B7">
        <w:rPr>
          <w:rFonts w:ascii="Times New Roman" w:hAnsi="Times New Roman" w:cs="Times New Roman"/>
        </w:rPr>
        <w:t xml:space="preserve">Din embargo, </w:t>
      </w:r>
      <w:r>
        <w:rPr>
          <w:rFonts w:ascii="Times New Roman" w:hAnsi="Times New Roman" w:cs="Times New Roman"/>
        </w:rPr>
        <w:t>nuevas olas de contagios y  mutaciones del Covid-19 están afectando particularmente a India, Brasil</w:t>
      </w:r>
      <w:r w:rsidR="00252F23">
        <w:rPr>
          <w:rFonts w:ascii="Times New Roman" w:hAnsi="Times New Roman" w:cs="Times New Roman"/>
        </w:rPr>
        <w:t xml:space="preserve">, África </w:t>
      </w:r>
      <w:r>
        <w:rPr>
          <w:rFonts w:ascii="Times New Roman" w:hAnsi="Times New Roman" w:cs="Times New Roman"/>
        </w:rPr>
        <w:t>y a Latinoamérica.  La gestión de la emergencia sanitaria y el despliegue del proceso de vacunación es muy disímil</w:t>
      </w:r>
      <w:r w:rsidR="00252F23">
        <w:rPr>
          <w:rFonts w:ascii="Times New Roman" w:hAnsi="Times New Roman" w:cs="Times New Roman"/>
        </w:rPr>
        <w:t xml:space="preserve"> y las perspectivas para algun</w:t>
      </w:r>
      <w:r w:rsidR="00DE2179">
        <w:rPr>
          <w:rFonts w:ascii="Times New Roman" w:hAnsi="Times New Roman" w:cs="Times New Roman"/>
        </w:rPr>
        <w:t xml:space="preserve">os países </w:t>
      </w:r>
      <w:r w:rsidR="00252F23">
        <w:rPr>
          <w:rFonts w:ascii="Times New Roman" w:hAnsi="Times New Roman" w:cs="Times New Roman"/>
        </w:rPr>
        <w:t>son muy sombrías</w:t>
      </w:r>
      <w:r w:rsidR="00DE2179">
        <w:rPr>
          <w:rFonts w:ascii="Times New Roman" w:hAnsi="Times New Roman" w:cs="Times New Roman"/>
        </w:rPr>
        <w:t>. A</w:t>
      </w:r>
      <w:r>
        <w:rPr>
          <w:rFonts w:ascii="Times New Roman" w:hAnsi="Times New Roman" w:cs="Times New Roman"/>
        </w:rPr>
        <w:t xml:space="preserve">fortunadamente Chile continúa entre las </w:t>
      </w:r>
      <w:r w:rsidR="00920A1C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naciones que </w:t>
      </w:r>
      <w:r w:rsidR="00920A1C">
        <w:rPr>
          <w:rFonts w:ascii="Times New Roman" w:hAnsi="Times New Roman" w:cs="Times New Roman"/>
        </w:rPr>
        <w:t xml:space="preserve"> en el mundo </w:t>
      </w:r>
      <w:r>
        <w:rPr>
          <w:rFonts w:ascii="Times New Roman" w:hAnsi="Times New Roman" w:cs="Times New Roman"/>
        </w:rPr>
        <w:t xml:space="preserve">muestran </w:t>
      </w:r>
      <w:r w:rsidR="00FF3746">
        <w:rPr>
          <w:rFonts w:ascii="Times New Roman" w:hAnsi="Times New Roman" w:cs="Times New Roman"/>
        </w:rPr>
        <w:t xml:space="preserve">los </w:t>
      </w:r>
      <w:r>
        <w:rPr>
          <w:rFonts w:ascii="Times New Roman" w:hAnsi="Times New Roman" w:cs="Times New Roman"/>
        </w:rPr>
        <w:t>más rápidos avances</w:t>
      </w:r>
      <w:r w:rsidR="00FF3746">
        <w:rPr>
          <w:rFonts w:ascii="Times New Roman" w:hAnsi="Times New Roman" w:cs="Times New Roman"/>
        </w:rPr>
        <w:t xml:space="preserve"> en materia de vacunación</w:t>
      </w:r>
      <w:r w:rsidR="00920A1C">
        <w:rPr>
          <w:rFonts w:ascii="Times New Roman" w:hAnsi="Times New Roman" w:cs="Times New Roman"/>
        </w:rPr>
        <w:t xml:space="preserve">. </w:t>
      </w:r>
      <w:r w:rsidR="00FF37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725F281" w14:textId="65A3AD76" w:rsidR="000907EC" w:rsidRDefault="00D929B3" w:rsidP="000907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primeros signos de una rápida recuperación económica global, el fuerte impulso de políticas fiscales expansivas, particularmente en los Estado Unidos</w:t>
      </w:r>
      <w:r w:rsidR="002702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y las muy reducidas tasas de interés siguen presionando al alza los precios de los activos. </w:t>
      </w:r>
      <w:r w:rsidR="001D1FEA">
        <w:rPr>
          <w:rFonts w:ascii="Times New Roman" w:hAnsi="Times New Roman" w:cs="Times New Roman"/>
        </w:rPr>
        <w:t>La</w:t>
      </w:r>
      <w:r w:rsidR="004B14A3">
        <w:rPr>
          <w:rFonts w:ascii="Times New Roman" w:hAnsi="Times New Roman" w:cs="Times New Roman"/>
        </w:rPr>
        <w:t>s</w:t>
      </w:r>
      <w:r w:rsidR="001D1FEA">
        <w:rPr>
          <w:rFonts w:ascii="Times New Roman" w:hAnsi="Times New Roman" w:cs="Times New Roman"/>
        </w:rPr>
        <w:t xml:space="preserve"> bolsa</w:t>
      </w:r>
      <w:r w:rsidR="004B14A3">
        <w:rPr>
          <w:rFonts w:ascii="Times New Roman" w:hAnsi="Times New Roman" w:cs="Times New Roman"/>
        </w:rPr>
        <w:t>s</w:t>
      </w:r>
      <w:r w:rsidR="001D1FEA">
        <w:rPr>
          <w:rFonts w:ascii="Times New Roman" w:hAnsi="Times New Roman" w:cs="Times New Roman"/>
        </w:rPr>
        <w:t xml:space="preserve"> global</w:t>
      </w:r>
      <w:r w:rsidR="004B14A3">
        <w:rPr>
          <w:rFonts w:ascii="Times New Roman" w:hAnsi="Times New Roman" w:cs="Times New Roman"/>
        </w:rPr>
        <w:t>es</w:t>
      </w:r>
      <w:r w:rsidR="001D1FEA">
        <w:rPr>
          <w:rFonts w:ascii="Times New Roman" w:hAnsi="Times New Roman" w:cs="Times New Roman"/>
        </w:rPr>
        <w:t xml:space="preserve"> continúa</w:t>
      </w:r>
      <w:r w:rsidR="004B14A3">
        <w:rPr>
          <w:rFonts w:ascii="Times New Roman" w:hAnsi="Times New Roman" w:cs="Times New Roman"/>
        </w:rPr>
        <w:t>n</w:t>
      </w:r>
      <w:r w:rsidR="001D1FEA">
        <w:rPr>
          <w:rFonts w:ascii="Times New Roman" w:hAnsi="Times New Roman" w:cs="Times New Roman"/>
        </w:rPr>
        <w:t xml:space="preserve"> </w:t>
      </w:r>
      <w:r w:rsidR="002702A5">
        <w:rPr>
          <w:rFonts w:ascii="Times New Roman" w:hAnsi="Times New Roman" w:cs="Times New Roman"/>
        </w:rPr>
        <w:t xml:space="preserve">al alza, </w:t>
      </w:r>
      <w:r w:rsidR="004A70B5">
        <w:rPr>
          <w:rFonts w:ascii="Times New Roman" w:hAnsi="Times New Roman" w:cs="Times New Roman"/>
        </w:rPr>
        <w:t xml:space="preserve">alcanzando </w:t>
      </w:r>
      <w:r w:rsidR="001D1FEA">
        <w:rPr>
          <w:rFonts w:ascii="Times New Roman" w:hAnsi="Times New Roman" w:cs="Times New Roman"/>
        </w:rPr>
        <w:t xml:space="preserve">máximos históricos </w:t>
      </w:r>
      <w:r w:rsidR="004A70B5">
        <w:rPr>
          <w:rFonts w:ascii="Times New Roman" w:hAnsi="Times New Roman" w:cs="Times New Roman"/>
        </w:rPr>
        <w:t xml:space="preserve">para </w:t>
      </w:r>
      <w:r w:rsidR="001D1FEA">
        <w:rPr>
          <w:rFonts w:ascii="Times New Roman" w:hAnsi="Times New Roman" w:cs="Times New Roman"/>
        </w:rPr>
        <w:t>diversos índices</w:t>
      </w:r>
      <w:r w:rsidR="004B14A3">
        <w:rPr>
          <w:rFonts w:ascii="Times New Roman" w:hAnsi="Times New Roman" w:cs="Times New Roman"/>
        </w:rPr>
        <w:t xml:space="preserve">, </w:t>
      </w:r>
      <w:r w:rsidR="004A70B5">
        <w:rPr>
          <w:rFonts w:ascii="Times New Roman" w:hAnsi="Times New Roman" w:cs="Times New Roman"/>
        </w:rPr>
        <w:t xml:space="preserve">entre ellos </w:t>
      </w:r>
      <w:r w:rsidR="001D1FEA">
        <w:rPr>
          <w:rFonts w:ascii="Times New Roman" w:hAnsi="Times New Roman" w:cs="Times New Roman"/>
        </w:rPr>
        <w:t>el MSCI que ha superado los 700 p</w:t>
      </w:r>
      <w:r w:rsidR="004A70B5">
        <w:rPr>
          <w:rFonts w:ascii="Times New Roman" w:hAnsi="Times New Roman" w:cs="Times New Roman"/>
        </w:rPr>
        <w:t>u</w:t>
      </w:r>
      <w:r w:rsidR="001D1FEA">
        <w:rPr>
          <w:rFonts w:ascii="Times New Roman" w:hAnsi="Times New Roman" w:cs="Times New Roman"/>
        </w:rPr>
        <w:t xml:space="preserve">ntos </w:t>
      </w:r>
      <w:r w:rsidR="004A70B5">
        <w:rPr>
          <w:rFonts w:ascii="Times New Roman" w:hAnsi="Times New Roman" w:cs="Times New Roman"/>
        </w:rPr>
        <w:t>hace unos días</w:t>
      </w:r>
      <w:r w:rsidR="004B14A3">
        <w:rPr>
          <w:rFonts w:ascii="Times New Roman" w:hAnsi="Times New Roman" w:cs="Times New Roman"/>
        </w:rPr>
        <w:t>, m</w:t>
      </w:r>
      <w:r w:rsidR="002702A5">
        <w:rPr>
          <w:rFonts w:ascii="Times New Roman" w:hAnsi="Times New Roman" w:cs="Times New Roman"/>
        </w:rPr>
        <w:t xml:space="preserve">ás de 20% </w:t>
      </w:r>
      <w:r w:rsidR="004B14A3">
        <w:rPr>
          <w:rFonts w:ascii="Times New Roman" w:hAnsi="Times New Roman" w:cs="Times New Roman"/>
        </w:rPr>
        <w:t xml:space="preserve">por sobre los </w:t>
      </w:r>
      <w:r w:rsidR="004A70B5">
        <w:rPr>
          <w:rFonts w:ascii="Times New Roman" w:hAnsi="Times New Roman" w:cs="Times New Roman"/>
        </w:rPr>
        <w:t xml:space="preserve">577 </w:t>
      </w:r>
      <w:r w:rsidR="002702A5">
        <w:rPr>
          <w:rFonts w:ascii="Times New Roman" w:hAnsi="Times New Roman" w:cs="Times New Roman"/>
        </w:rPr>
        <w:t xml:space="preserve">puntos, </w:t>
      </w:r>
      <w:r w:rsidR="004B14A3">
        <w:rPr>
          <w:rFonts w:ascii="Times New Roman" w:hAnsi="Times New Roman" w:cs="Times New Roman"/>
        </w:rPr>
        <w:t xml:space="preserve">que fue el </w:t>
      </w:r>
      <w:r w:rsidR="004A70B5">
        <w:rPr>
          <w:rFonts w:ascii="Times New Roman" w:hAnsi="Times New Roman" w:cs="Times New Roman"/>
        </w:rPr>
        <w:t xml:space="preserve">máximo al que llegó </w:t>
      </w:r>
      <w:r w:rsidR="001D1FEA">
        <w:rPr>
          <w:rFonts w:ascii="Times New Roman" w:hAnsi="Times New Roman" w:cs="Times New Roman"/>
        </w:rPr>
        <w:t xml:space="preserve">antes de </w:t>
      </w:r>
      <w:r w:rsidR="002702A5">
        <w:rPr>
          <w:rFonts w:ascii="Times New Roman" w:hAnsi="Times New Roman" w:cs="Times New Roman"/>
        </w:rPr>
        <w:t xml:space="preserve">iniciar </w:t>
      </w:r>
      <w:r w:rsidR="00B674C9">
        <w:rPr>
          <w:rFonts w:ascii="Times New Roman" w:hAnsi="Times New Roman" w:cs="Times New Roman"/>
        </w:rPr>
        <w:t xml:space="preserve">una fuerte </w:t>
      </w:r>
      <w:r w:rsidR="004A70B5">
        <w:rPr>
          <w:rFonts w:ascii="Times New Roman" w:hAnsi="Times New Roman" w:cs="Times New Roman"/>
        </w:rPr>
        <w:t xml:space="preserve">caída por la </w:t>
      </w:r>
      <w:r w:rsidR="001D1FEA">
        <w:rPr>
          <w:rFonts w:ascii="Times New Roman" w:hAnsi="Times New Roman" w:cs="Times New Roman"/>
        </w:rPr>
        <w:t>pandemia</w:t>
      </w:r>
      <w:r w:rsidR="004A70B5">
        <w:rPr>
          <w:rFonts w:ascii="Times New Roman" w:hAnsi="Times New Roman" w:cs="Times New Roman"/>
        </w:rPr>
        <w:t xml:space="preserve">. </w:t>
      </w:r>
      <w:r w:rsidR="002702A5">
        <w:rPr>
          <w:rFonts w:ascii="Times New Roman" w:hAnsi="Times New Roman" w:cs="Times New Roman"/>
        </w:rPr>
        <w:t xml:space="preserve"> </w:t>
      </w:r>
      <w:r w:rsidR="004A70B5">
        <w:rPr>
          <w:rFonts w:ascii="Times New Roman" w:hAnsi="Times New Roman" w:cs="Times New Roman"/>
        </w:rPr>
        <w:t>Los precios de las viviendas en los Estados Unidos</w:t>
      </w:r>
      <w:r w:rsidR="002702A5">
        <w:rPr>
          <w:rFonts w:ascii="Times New Roman" w:hAnsi="Times New Roman" w:cs="Times New Roman"/>
        </w:rPr>
        <w:t xml:space="preserve"> también siguen al alza</w:t>
      </w:r>
      <w:r w:rsidR="00920A1C">
        <w:rPr>
          <w:rFonts w:ascii="Times New Roman" w:hAnsi="Times New Roman" w:cs="Times New Roman"/>
        </w:rPr>
        <w:t xml:space="preserve">: </w:t>
      </w:r>
      <w:r w:rsidR="000907EC" w:rsidRPr="000907EC">
        <w:rPr>
          <w:rFonts w:ascii="Times New Roman" w:hAnsi="Times New Roman" w:cs="Times New Roman"/>
        </w:rPr>
        <w:t xml:space="preserve">el S&amp;P Case-Schiller </w:t>
      </w:r>
      <w:proofErr w:type="spellStart"/>
      <w:r w:rsidR="000907EC" w:rsidRPr="000907EC">
        <w:rPr>
          <w:rFonts w:ascii="Times New Roman" w:hAnsi="Times New Roman" w:cs="Times New Roman"/>
        </w:rPr>
        <w:t>Index</w:t>
      </w:r>
      <w:proofErr w:type="spellEnd"/>
      <w:r w:rsidR="000907EC" w:rsidRPr="000907EC">
        <w:rPr>
          <w:rFonts w:ascii="Times New Roman" w:hAnsi="Times New Roman" w:cs="Times New Roman"/>
        </w:rPr>
        <w:t xml:space="preserve"> </w:t>
      </w:r>
      <w:r w:rsidR="005F376F">
        <w:rPr>
          <w:rFonts w:ascii="Times New Roman" w:hAnsi="Times New Roman" w:cs="Times New Roman"/>
        </w:rPr>
        <w:t xml:space="preserve">ya supera al </w:t>
      </w:r>
      <w:r w:rsidR="000907EC">
        <w:rPr>
          <w:rFonts w:ascii="Times New Roman" w:hAnsi="Times New Roman" w:cs="Times New Roman"/>
        </w:rPr>
        <w:t>máximo logrado durante la burbuja que antecedió a la crisis “</w:t>
      </w:r>
      <w:proofErr w:type="spellStart"/>
      <w:r w:rsidR="000907EC">
        <w:rPr>
          <w:rFonts w:ascii="Times New Roman" w:hAnsi="Times New Roman" w:cs="Times New Roman"/>
        </w:rPr>
        <w:t>sub-prime</w:t>
      </w:r>
      <w:proofErr w:type="spellEnd"/>
      <w:r w:rsidR="000907EC">
        <w:rPr>
          <w:rFonts w:ascii="Times New Roman" w:hAnsi="Times New Roman" w:cs="Times New Roman"/>
        </w:rPr>
        <w:t xml:space="preserve">”.        </w:t>
      </w:r>
    </w:p>
    <w:p w14:paraId="3EB54A4C" w14:textId="534276AF" w:rsidR="002D05FD" w:rsidRDefault="002702A5" w:rsidP="006C39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</w:t>
      </w:r>
      <w:r w:rsidR="00CC0B07">
        <w:rPr>
          <w:rFonts w:ascii="Times New Roman" w:hAnsi="Times New Roman" w:cs="Times New Roman"/>
        </w:rPr>
        <w:t xml:space="preserve">signos </w:t>
      </w:r>
      <w:r>
        <w:rPr>
          <w:rFonts w:ascii="Times New Roman" w:hAnsi="Times New Roman" w:cs="Times New Roman"/>
        </w:rPr>
        <w:t xml:space="preserve">alcistas también se manifiestan en el precio de </w:t>
      </w:r>
      <w:r w:rsidR="00BF3283">
        <w:rPr>
          <w:rFonts w:ascii="Times New Roman" w:hAnsi="Times New Roman" w:cs="Times New Roman"/>
        </w:rPr>
        <w:t xml:space="preserve">algunos </w:t>
      </w:r>
      <w:r w:rsidR="00252F23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commodities</w:t>
      </w:r>
      <w:proofErr w:type="spellEnd"/>
      <w:r w:rsidR="00252F23">
        <w:rPr>
          <w:rFonts w:ascii="Times New Roman" w:hAnsi="Times New Roman" w:cs="Times New Roman"/>
        </w:rPr>
        <w:t xml:space="preserve">” que </w:t>
      </w:r>
      <w:r w:rsidR="00920A1C">
        <w:rPr>
          <w:rFonts w:ascii="Times New Roman" w:hAnsi="Times New Roman" w:cs="Times New Roman"/>
        </w:rPr>
        <w:t xml:space="preserve">se aproximan o </w:t>
      </w:r>
      <w:r w:rsidR="005F376F">
        <w:rPr>
          <w:rFonts w:ascii="Times New Roman" w:hAnsi="Times New Roman" w:cs="Times New Roman"/>
        </w:rPr>
        <w:t xml:space="preserve">exceden </w:t>
      </w:r>
      <w:r w:rsidR="00920A1C">
        <w:rPr>
          <w:rFonts w:ascii="Times New Roman" w:hAnsi="Times New Roman" w:cs="Times New Roman"/>
        </w:rPr>
        <w:t xml:space="preserve">sus </w:t>
      </w:r>
      <w:r w:rsidR="00252F23">
        <w:rPr>
          <w:rFonts w:ascii="Times New Roman" w:hAnsi="Times New Roman" w:cs="Times New Roman"/>
        </w:rPr>
        <w:t xml:space="preserve">máximos históricos. El </w:t>
      </w:r>
      <w:r w:rsidR="00FC0083">
        <w:rPr>
          <w:rFonts w:ascii="Times New Roman" w:hAnsi="Times New Roman" w:cs="Times New Roman"/>
        </w:rPr>
        <w:t xml:space="preserve">precio del cobre </w:t>
      </w:r>
      <w:r w:rsidR="00252F23">
        <w:rPr>
          <w:rFonts w:ascii="Times New Roman" w:hAnsi="Times New Roman" w:cs="Times New Roman"/>
        </w:rPr>
        <w:t>ha llegado a 4,</w:t>
      </w:r>
      <w:r w:rsidR="00B674C9">
        <w:rPr>
          <w:rFonts w:ascii="Times New Roman" w:hAnsi="Times New Roman" w:cs="Times New Roman"/>
        </w:rPr>
        <w:t>7</w:t>
      </w:r>
      <w:r w:rsidR="00252F23">
        <w:rPr>
          <w:rFonts w:ascii="Times New Roman" w:hAnsi="Times New Roman" w:cs="Times New Roman"/>
        </w:rPr>
        <w:t xml:space="preserve">0 </w:t>
      </w:r>
      <w:r w:rsidR="00FC0083">
        <w:rPr>
          <w:rFonts w:ascii="Times New Roman" w:hAnsi="Times New Roman" w:cs="Times New Roman"/>
        </w:rPr>
        <w:t>dólares por libra</w:t>
      </w:r>
      <w:r w:rsidR="00BF3283">
        <w:rPr>
          <w:rFonts w:ascii="Times New Roman" w:hAnsi="Times New Roman" w:cs="Times New Roman"/>
        </w:rPr>
        <w:t xml:space="preserve">, </w:t>
      </w:r>
      <w:r w:rsidR="005D0AAF">
        <w:rPr>
          <w:rFonts w:ascii="Times New Roman" w:hAnsi="Times New Roman" w:cs="Times New Roman"/>
        </w:rPr>
        <w:t xml:space="preserve"> </w:t>
      </w:r>
      <w:r w:rsidR="00252F23">
        <w:rPr>
          <w:rFonts w:ascii="Times New Roman" w:hAnsi="Times New Roman" w:cs="Times New Roman"/>
        </w:rPr>
        <w:t>superando el máximo alcanzado durante el último boom del precio del metal</w:t>
      </w:r>
      <w:r w:rsidR="00FC0083">
        <w:rPr>
          <w:rFonts w:ascii="Times New Roman" w:hAnsi="Times New Roman" w:cs="Times New Roman"/>
        </w:rPr>
        <w:t>.</w:t>
      </w:r>
      <w:r w:rsidR="00252F23">
        <w:rPr>
          <w:rFonts w:ascii="Times New Roman" w:hAnsi="Times New Roman" w:cs="Times New Roman"/>
        </w:rPr>
        <w:t xml:space="preserve"> También </w:t>
      </w:r>
      <w:r w:rsidR="005D0AAF">
        <w:rPr>
          <w:rFonts w:ascii="Times New Roman" w:hAnsi="Times New Roman" w:cs="Times New Roman"/>
        </w:rPr>
        <w:t xml:space="preserve">los precios de </w:t>
      </w:r>
      <w:r w:rsidR="00252F23">
        <w:rPr>
          <w:rFonts w:ascii="Times New Roman" w:hAnsi="Times New Roman" w:cs="Times New Roman"/>
        </w:rPr>
        <w:t xml:space="preserve">la celulosa, del oro, de la soja, de la carne bovina y del maíz se aproximan </w:t>
      </w:r>
      <w:r w:rsidR="00B674C9">
        <w:rPr>
          <w:rFonts w:ascii="Times New Roman" w:hAnsi="Times New Roman" w:cs="Times New Roman"/>
        </w:rPr>
        <w:t xml:space="preserve">o alcanzan </w:t>
      </w:r>
      <w:r w:rsidR="00252F23">
        <w:rPr>
          <w:rFonts w:ascii="Times New Roman" w:hAnsi="Times New Roman" w:cs="Times New Roman"/>
        </w:rPr>
        <w:t>máximos históricos</w:t>
      </w:r>
      <w:r w:rsidR="005D0AAF">
        <w:rPr>
          <w:rFonts w:ascii="Times New Roman" w:hAnsi="Times New Roman" w:cs="Times New Roman"/>
        </w:rPr>
        <w:t xml:space="preserve"> en Mayo</w:t>
      </w:r>
      <w:r w:rsidR="00252F23">
        <w:rPr>
          <w:rFonts w:ascii="Times New Roman" w:hAnsi="Times New Roman" w:cs="Times New Roman"/>
        </w:rPr>
        <w:t xml:space="preserve">. </w:t>
      </w:r>
      <w:r w:rsidR="00920A1C">
        <w:rPr>
          <w:rFonts w:ascii="Times New Roman" w:hAnsi="Times New Roman" w:cs="Times New Roman"/>
        </w:rPr>
        <w:t xml:space="preserve">¿Se trata de un </w:t>
      </w:r>
      <w:r w:rsidR="00780C98">
        <w:rPr>
          <w:rFonts w:ascii="Times New Roman" w:hAnsi="Times New Roman" w:cs="Times New Roman"/>
        </w:rPr>
        <w:t>nuevo súper ciclo</w:t>
      </w:r>
      <w:r w:rsidR="00920A1C">
        <w:rPr>
          <w:rFonts w:ascii="Times New Roman" w:hAnsi="Times New Roman" w:cs="Times New Roman"/>
        </w:rPr>
        <w:t xml:space="preserve"> de las materias primas, o solo de indicaciones de </w:t>
      </w:r>
      <w:r w:rsidR="00780C98">
        <w:rPr>
          <w:rFonts w:ascii="Times New Roman" w:hAnsi="Times New Roman" w:cs="Times New Roman"/>
        </w:rPr>
        <w:t xml:space="preserve">riesgos </w:t>
      </w:r>
      <w:r w:rsidR="002B49A8">
        <w:rPr>
          <w:rFonts w:ascii="Times New Roman" w:hAnsi="Times New Roman" w:cs="Times New Roman"/>
        </w:rPr>
        <w:t>inflacionari</w:t>
      </w:r>
      <w:r w:rsidR="00920A1C">
        <w:rPr>
          <w:rFonts w:ascii="Times New Roman" w:hAnsi="Times New Roman" w:cs="Times New Roman"/>
        </w:rPr>
        <w:t>o</w:t>
      </w:r>
      <w:r w:rsidR="002B49A8">
        <w:rPr>
          <w:rFonts w:ascii="Times New Roman" w:hAnsi="Times New Roman" w:cs="Times New Roman"/>
        </w:rPr>
        <w:t>s a nivel</w:t>
      </w:r>
      <w:r w:rsidR="00780C98">
        <w:rPr>
          <w:rFonts w:ascii="Times New Roman" w:hAnsi="Times New Roman" w:cs="Times New Roman"/>
        </w:rPr>
        <w:t xml:space="preserve"> global</w:t>
      </w:r>
      <w:r w:rsidR="00920A1C">
        <w:rPr>
          <w:rFonts w:ascii="Times New Roman" w:hAnsi="Times New Roman" w:cs="Times New Roman"/>
        </w:rPr>
        <w:t xml:space="preserve">? Es temprano para tener una respuesta, pero </w:t>
      </w:r>
      <w:r w:rsidR="00673481">
        <w:rPr>
          <w:rFonts w:ascii="Times New Roman" w:hAnsi="Times New Roman" w:cs="Times New Roman"/>
        </w:rPr>
        <w:t xml:space="preserve">el </w:t>
      </w:r>
      <w:r w:rsidR="002B49A8">
        <w:rPr>
          <w:rFonts w:ascii="Times New Roman" w:hAnsi="Times New Roman" w:cs="Times New Roman"/>
        </w:rPr>
        <w:t>aumento en la</w:t>
      </w:r>
      <w:r w:rsidR="009B0D5C">
        <w:rPr>
          <w:rFonts w:ascii="Times New Roman" w:hAnsi="Times New Roman" w:cs="Times New Roman"/>
        </w:rPr>
        <w:t>s</w:t>
      </w:r>
      <w:r w:rsidR="002B49A8">
        <w:rPr>
          <w:rFonts w:ascii="Times New Roman" w:hAnsi="Times New Roman" w:cs="Times New Roman"/>
        </w:rPr>
        <w:t xml:space="preserve"> expectativas de inflación</w:t>
      </w:r>
      <w:r w:rsidR="009B0D5C">
        <w:rPr>
          <w:rFonts w:ascii="Times New Roman" w:hAnsi="Times New Roman" w:cs="Times New Roman"/>
        </w:rPr>
        <w:t xml:space="preserve"> y las compensaciones inflacionarias implícitas en </w:t>
      </w:r>
      <w:r w:rsidR="00673481">
        <w:rPr>
          <w:rFonts w:ascii="Times New Roman" w:hAnsi="Times New Roman" w:cs="Times New Roman"/>
        </w:rPr>
        <w:t xml:space="preserve">bonos de los </w:t>
      </w:r>
      <w:proofErr w:type="gramStart"/>
      <w:r w:rsidR="009B0D5C">
        <w:rPr>
          <w:rFonts w:ascii="Times New Roman" w:hAnsi="Times New Roman" w:cs="Times New Roman"/>
        </w:rPr>
        <w:t>EE.UU</w:t>
      </w:r>
      <w:r w:rsidR="00673481">
        <w:rPr>
          <w:rFonts w:ascii="Times New Roman" w:hAnsi="Times New Roman" w:cs="Times New Roman"/>
        </w:rPr>
        <w:t>.</w:t>
      </w:r>
      <w:proofErr w:type="gramEnd"/>
      <w:r w:rsidR="00920A1C">
        <w:rPr>
          <w:rFonts w:ascii="Times New Roman" w:hAnsi="Times New Roman" w:cs="Times New Roman"/>
        </w:rPr>
        <w:t xml:space="preserve"> da algún soporte a la segunda hipótesis.</w:t>
      </w:r>
      <w:r w:rsidR="00673481">
        <w:rPr>
          <w:rFonts w:ascii="Times New Roman" w:hAnsi="Times New Roman" w:cs="Times New Roman"/>
        </w:rPr>
        <w:t xml:space="preserve"> Lo que se hace evidente</w:t>
      </w:r>
      <w:r w:rsidR="00920A1C">
        <w:rPr>
          <w:rFonts w:ascii="Times New Roman" w:hAnsi="Times New Roman" w:cs="Times New Roman"/>
        </w:rPr>
        <w:t xml:space="preserve"> </w:t>
      </w:r>
      <w:r w:rsidR="00673481">
        <w:rPr>
          <w:rFonts w:ascii="Times New Roman" w:hAnsi="Times New Roman" w:cs="Times New Roman"/>
        </w:rPr>
        <w:t>es que el período de muy bajas tasas de interés a nivel global está llegando a su fin,</w:t>
      </w:r>
      <w:r w:rsidR="00920A1C">
        <w:rPr>
          <w:rFonts w:ascii="Times New Roman" w:hAnsi="Times New Roman" w:cs="Times New Roman"/>
        </w:rPr>
        <w:t xml:space="preserve"> tal como lo insinuó Janet </w:t>
      </w:r>
      <w:proofErr w:type="spellStart"/>
      <w:r w:rsidR="00920A1C">
        <w:rPr>
          <w:rFonts w:ascii="Times New Roman" w:hAnsi="Times New Roman" w:cs="Times New Roman"/>
        </w:rPr>
        <w:t>Yellen</w:t>
      </w:r>
      <w:proofErr w:type="spellEnd"/>
      <w:r w:rsidR="00B674C9">
        <w:rPr>
          <w:rFonts w:ascii="Times New Roman" w:hAnsi="Times New Roman" w:cs="Times New Roman"/>
        </w:rPr>
        <w:t>,</w:t>
      </w:r>
      <w:r w:rsidR="00170819">
        <w:rPr>
          <w:rFonts w:ascii="Times New Roman" w:hAnsi="Times New Roman" w:cs="Times New Roman"/>
        </w:rPr>
        <w:t xml:space="preserve"> la</w:t>
      </w:r>
      <w:r w:rsidR="00B674C9">
        <w:rPr>
          <w:rFonts w:ascii="Times New Roman" w:hAnsi="Times New Roman" w:cs="Times New Roman"/>
        </w:rPr>
        <w:t xml:space="preserve"> Secretario del Tesoro de los </w:t>
      </w:r>
      <w:proofErr w:type="gramStart"/>
      <w:r w:rsidR="00B674C9">
        <w:rPr>
          <w:rFonts w:ascii="Times New Roman" w:hAnsi="Times New Roman" w:cs="Times New Roman"/>
        </w:rPr>
        <w:t>EE.UU.</w:t>
      </w:r>
      <w:proofErr w:type="gramEnd"/>
      <w:r w:rsidR="00B674C9">
        <w:rPr>
          <w:rFonts w:ascii="Times New Roman" w:hAnsi="Times New Roman" w:cs="Times New Roman"/>
        </w:rPr>
        <w:t xml:space="preserve">, </w:t>
      </w:r>
      <w:r w:rsidR="00920A1C">
        <w:rPr>
          <w:rFonts w:ascii="Times New Roman" w:hAnsi="Times New Roman" w:cs="Times New Roman"/>
        </w:rPr>
        <w:t xml:space="preserve">en recientes </w:t>
      </w:r>
      <w:r w:rsidR="00B674C9">
        <w:rPr>
          <w:rFonts w:ascii="Times New Roman" w:hAnsi="Times New Roman" w:cs="Times New Roman"/>
        </w:rPr>
        <w:t xml:space="preserve">y controversiales </w:t>
      </w:r>
      <w:r w:rsidR="00920A1C">
        <w:rPr>
          <w:rFonts w:ascii="Times New Roman" w:hAnsi="Times New Roman" w:cs="Times New Roman"/>
        </w:rPr>
        <w:t>declaraciones</w:t>
      </w:r>
      <w:r w:rsidR="00F91399">
        <w:rPr>
          <w:rFonts w:ascii="Times New Roman" w:hAnsi="Times New Roman" w:cs="Times New Roman"/>
        </w:rPr>
        <w:t xml:space="preserve">. El estado de negación en que se mantiene el sistema financiero internacional puede ser señal de </w:t>
      </w:r>
      <w:r w:rsidR="00673481">
        <w:rPr>
          <w:rFonts w:ascii="Times New Roman" w:hAnsi="Times New Roman" w:cs="Times New Roman"/>
        </w:rPr>
        <w:t xml:space="preserve">efectos disruptivos </w:t>
      </w:r>
      <w:r w:rsidR="00F91399">
        <w:rPr>
          <w:rFonts w:ascii="Times New Roman" w:hAnsi="Times New Roman" w:cs="Times New Roman"/>
        </w:rPr>
        <w:t xml:space="preserve">de </w:t>
      </w:r>
      <w:r w:rsidR="00B674C9">
        <w:rPr>
          <w:rFonts w:ascii="Times New Roman" w:hAnsi="Times New Roman" w:cs="Times New Roman"/>
        </w:rPr>
        <w:t>u</w:t>
      </w:r>
      <w:r w:rsidR="00F91399">
        <w:rPr>
          <w:rFonts w:ascii="Times New Roman" w:hAnsi="Times New Roman" w:cs="Times New Roman"/>
        </w:rPr>
        <w:t>n</w:t>
      </w:r>
      <w:r w:rsidR="00170819">
        <w:rPr>
          <w:rFonts w:ascii="Times New Roman" w:hAnsi="Times New Roman" w:cs="Times New Roman"/>
        </w:rPr>
        <w:t>a futura</w:t>
      </w:r>
      <w:r w:rsidR="00F91399">
        <w:rPr>
          <w:rFonts w:ascii="Times New Roman" w:hAnsi="Times New Roman" w:cs="Times New Roman"/>
        </w:rPr>
        <w:t xml:space="preserve"> alza de tasas. </w:t>
      </w:r>
      <w:r w:rsidR="00673481">
        <w:rPr>
          <w:rFonts w:ascii="Times New Roman" w:hAnsi="Times New Roman" w:cs="Times New Roman"/>
        </w:rPr>
        <w:t xml:space="preserve">  </w:t>
      </w:r>
    </w:p>
    <w:p w14:paraId="70EFF589" w14:textId="7A2C4169" w:rsidR="005D0AAF" w:rsidRDefault="005D0AAF" w:rsidP="007157B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Chile</w:t>
      </w:r>
      <w:r w:rsidR="00F91399">
        <w:rPr>
          <w:rFonts w:ascii="Times New Roman" w:hAnsi="Times New Roman" w:cs="Times New Roman"/>
          <w:color w:val="000000" w:themeColor="text1"/>
        </w:rPr>
        <w:t xml:space="preserve"> registró en 2020 </w:t>
      </w:r>
      <w:r w:rsidR="00AE1707">
        <w:rPr>
          <w:rFonts w:ascii="Times New Roman" w:hAnsi="Times New Roman" w:cs="Times New Roman"/>
          <w:color w:val="000000" w:themeColor="text1"/>
        </w:rPr>
        <w:t xml:space="preserve">una </w:t>
      </w:r>
      <w:r>
        <w:rPr>
          <w:rFonts w:ascii="Times New Roman" w:hAnsi="Times New Roman" w:cs="Times New Roman"/>
          <w:color w:val="000000" w:themeColor="text1"/>
        </w:rPr>
        <w:t>co</w:t>
      </w:r>
      <w:r w:rsidR="00694373" w:rsidRPr="00A6686C">
        <w:rPr>
          <w:rFonts w:ascii="Times New Roman" w:hAnsi="Times New Roman" w:cs="Times New Roman"/>
          <w:color w:val="000000" w:themeColor="text1"/>
        </w:rPr>
        <w:t xml:space="preserve">ntracción </w:t>
      </w:r>
      <w:r w:rsidR="00AE1707">
        <w:rPr>
          <w:rFonts w:ascii="Times New Roman" w:hAnsi="Times New Roman" w:cs="Times New Roman"/>
          <w:color w:val="000000" w:themeColor="text1"/>
        </w:rPr>
        <w:t xml:space="preserve">del PIB de </w:t>
      </w:r>
      <w:r w:rsidR="00694373" w:rsidRPr="00A6686C">
        <w:rPr>
          <w:rFonts w:ascii="Times New Roman" w:hAnsi="Times New Roman" w:cs="Times New Roman"/>
          <w:color w:val="000000" w:themeColor="text1"/>
        </w:rPr>
        <w:t>5,8%</w:t>
      </w:r>
      <w:r w:rsidR="00F91399">
        <w:rPr>
          <w:rFonts w:ascii="Times New Roman" w:hAnsi="Times New Roman" w:cs="Times New Roman"/>
          <w:color w:val="000000" w:themeColor="text1"/>
        </w:rPr>
        <w:t xml:space="preserve">. </w:t>
      </w:r>
      <w:r w:rsidR="00AE1707">
        <w:rPr>
          <w:rFonts w:ascii="Times New Roman" w:hAnsi="Times New Roman" w:cs="Times New Roman"/>
          <w:color w:val="000000" w:themeColor="text1"/>
        </w:rPr>
        <w:t>En</w:t>
      </w:r>
      <w:r w:rsidR="005F376F">
        <w:rPr>
          <w:rFonts w:ascii="Times New Roman" w:hAnsi="Times New Roman" w:cs="Times New Roman"/>
          <w:color w:val="000000" w:themeColor="text1"/>
        </w:rPr>
        <w:t xml:space="preserve"> los</w:t>
      </w:r>
      <w:r w:rsidR="00AE170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primeros dos meses de 2021 el Índice de Actividad Económica Mensual </w:t>
      </w:r>
      <w:r w:rsidR="00AE1707">
        <w:rPr>
          <w:rFonts w:ascii="Times New Roman" w:hAnsi="Times New Roman" w:cs="Times New Roman"/>
          <w:color w:val="000000" w:themeColor="text1"/>
        </w:rPr>
        <w:t xml:space="preserve">mostró </w:t>
      </w:r>
      <w:r w:rsidR="00F91399">
        <w:rPr>
          <w:rFonts w:ascii="Times New Roman" w:hAnsi="Times New Roman" w:cs="Times New Roman"/>
          <w:color w:val="000000" w:themeColor="text1"/>
        </w:rPr>
        <w:t xml:space="preserve">leves </w:t>
      </w:r>
      <w:r>
        <w:rPr>
          <w:rFonts w:ascii="Times New Roman" w:hAnsi="Times New Roman" w:cs="Times New Roman"/>
          <w:color w:val="000000" w:themeColor="text1"/>
        </w:rPr>
        <w:t>caídas</w:t>
      </w:r>
      <w:r w:rsidR="00B674C9">
        <w:rPr>
          <w:rFonts w:ascii="Times New Roman" w:hAnsi="Times New Roman" w:cs="Times New Roman"/>
          <w:color w:val="000000" w:themeColor="text1"/>
        </w:rPr>
        <w:t xml:space="preserve">, </w:t>
      </w:r>
      <w:r w:rsidR="00AE1707">
        <w:rPr>
          <w:rFonts w:ascii="Times New Roman" w:hAnsi="Times New Roman" w:cs="Times New Roman"/>
          <w:color w:val="000000" w:themeColor="text1"/>
        </w:rPr>
        <w:t xml:space="preserve">pero </w:t>
      </w:r>
      <w:r>
        <w:rPr>
          <w:rFonts w:ascii="Times New Roman" w:hAnsi="Times New Roman" w:cs="Times New Roman"/>
          <w:color w:val="000000" w:themeColor="text1"/>
        </w:rPr>
        <w:t xml:space="preserve">en marzo una </w:t>
      </w:r>
      <w:r w:rsidR="00F91399">
        <w:rPr>
          <w:rFonts w:ascii="Times New Roman" w:hAnsi="Times New Roman" w:cs="Times New Roman"/>
          <w:color w:val="000000" w:themeColor="text1"/>
        </w:rPr>
        <w:t xml:space="preserve">marcada </w:t>
      </w:r>
      <w:r>
        <w:rPr>
          <w:rFonts w:ascii="Times New Roman" w:hAnsi="Times New Roman" w:cs="Times New Roman"/>
          <w:color w:val="000000" w:themeColor="text1"/>
        </w:rPr>
        <w:t>recuperación con un crecimiento de 6,4</w:t>
      </w:r>
      <w:r w:rsidR="007157B4">
        <w:rPr>
          <w:rFonts w:ascii="Times New Roman" w:hAnsi="Times New Roman" w:cs="Times New Roman"/>
          <w:color w:val="000000" w:themeColor="text1"/>
        </w:rPr>
        <w:t>%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E1707">
        <w:rPr>
          <w:rFonts w:ascii="Times New Roman" w:hAnsi="Times New Roman" w:cs="Times New Roman"/>
          <w:color w:val="000000" w:themeColor="text1"/>
        </w:rPr>
        <w:t xml:space="preserve">em 12 meses.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157B4">
        <w:rPr>
          <w:rFonts w:ascii="Times New Roman" w:hAnsi="Times New Roman" w:cs="Times New Roman"/>
          <w:color w:val="000000" w:themeColor="text1"/>
        </w:rPr>
        <w:t xml:space="preserve">Se espera que en los próximos meses la tasa de crecimiento </w:t>
      </w:r>
      <w:r w:rsidR="00B674C9">
        <w:rPr>
          <w:rFonts w:ascii="Times New Roman" w:hAnsi="Times New Roman" w:cs="Times New Roman"/>
          <w:color w:val="000000" w:themeColor="text1"/>
        </w:rPr>
        <w:t xml:space="preserve">anual </w:t>
      </w:r>
      <w:r w:rsidR="007157B4">
        <w:rPr>
          <w:rFonts w:ascii="Times New Roman" w:hAnsi="Times New Roman" w:cs="Times New Roman"/>
          <w:color w:val="000000" w:themeColor="text1"/>
        </w:rPr>
        <w:t>aumente, en parte por la muy baja base de comparación del año anterior y en parte por el gradual retiro de restricciones a la movilidad que permitiría</w:t>
      </w:r>
      <w:r w:rsidR="00F91399">
        <w:rPr>
          <w:rFonts w:ascii="Times New Roman" w:hAnsi="Times New Roman" w:cs="Times New Roman"/>
          <w:color w:val="000000" w:themeColor="text1"/>
        </w:rPr>
        <w:t xml:space="preserve"> </w:t>
      </w:r>
      <w:r w:rsidR="00AE1707">
        <w:rPr>
          <w:rFonts w:ascii="Times New Roman" w:hAnsi="Times New Roman" w:cs="Times New Roman"/>
          <w:color w:val="000000" w:themeColor="text1"/>
        </w:rPr>
        <w:t>nuevos aumentos de</w:t>
      </w:r>
      <w:r w:rsidR="00F91399">
        <w:rPr>
          <w:rFonts w:ascii="Times New Roman" w:hAnsi="Times New Roman" w:cs="Times New Roman"/>
          <w:color w:val="000000" w:themeColor="text1"/>
        </w:rPr>
        <w:t xml:space="preserve"> la actividad. </w:t>
      </w:r>
      <w:r w:rsidR="00720BAA">
        <w:rPr>
          <w:rFonts w:ascii="Times New Roman" w:hAnsi="Times New Roman" w:cs="Times New Roman"/>
          <w:color w:val="000000" w:themeColor="text1"/>
        </w:rPr>
        <w:t>Las perspectivas de crecimiento del PIB chileno para el presente año se han revisado nuevamente al alza y la encuesta del Banco Central d</w:t>
      </w:r>
      <w:r w:rsidR="00AE1707">
        <w:rPr>
          <w:rFonts w:ascii="Times New Roman" w:hAnsi="Times New Roman" w:cs="Times New Roman"/>
          <w:color w:val="000000" w:themeColor="text1"/>
        </w:rPr>
        <w:t xml:space="preserve">e </w:t>
      </w:r>
      <w:r w:rsidR="00720BAA">
        <w:rPr>
          <w:rFonts w:ascii="Times New Roman" w:hAnsi="Times New Roman" w:cs="Times New Roman"/>
          <w:color w:val="000000" w:themeColor="text1"/>
        </w:rPr>
        <w:t>abril prevé una expansión del PIB de 6,0% para el 2021</w:t>
      </w:r>
      <w:r w:rsidR="00720BAA" w:rsidRPr="000D2653">
        <w:rPr>
          <w:rFonts w:ascii="Times New Roman" w:hAnsi="Times New Roman" w:cs="Times New Roman"/>
          <w:color w:val="000000" w:themeColor="text1"/>
        </w:rPr>
        <w:t>. El escenario central supone que el país habría recuperado durante 2021 todo el producto perdido en el 2020, y que la brecha del PIB terminaría de cerrarse en 2022</w:t>
      </w:r>
      <w:r w:rsidR="00720BAA">
        <w:rPr>
          <w:rFonts w:ascii="Times New Roman" w:hAnsi="Times New Roman" w:cs="Times New Roman"/>
          <w:color w:val="000000" w:themeColor="text1"/>
        </w:rPr>
        <w:t xml:space="preserve"> o 23</w:t>
      </w:r>
      <w:r w:rsidR="00720BAA" w:rsidRPr="000D2653">
        <w:rPr>
          <w:rFonts w:ascii="Times New Roman" w:hAnsi="Times New Roman" w:cs="Times New Roman"/>
          <w:color w:val="000000" w:themeColor="text1"/>
        </w:rPr>
        <w:t>.</w:t>
      </w:r>
      <w:r w:rsidR="00720BAA">
        <w:rPr>
          <w:rFonts w:ascii="Times New Roman" w:hAnsi="Times New Roman" w:cs="Times New Roman"/>
          <w:color w:val="000000" w:themeColor="text1"/>
        </w:rPr>
        <w:t xml:space="preserve"> </w:t>
      </w:r>
    </w:p>
    <w:p w14:paraId="5EF7EF9E" w14:textId="587F687A" w:rsidR="00973B65" w:rsidRDefault="007157B4" w:rsidP="009B0D5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La segunda ola </w:t>
      </w:r>
      <w:r w:rsidR="00B674C9">
        <w:rPr>
          <w:rFonts w:ascii="Times New Roman" w:hAnsi="Times New Roman" w:cs="Times New Roman"/>
          <w:color w:val="000000" w:themeColor="text1"/>
        </w:rPr>
        <w:t xml:space="preserve">en Chile </w:t>
      </w:r>
      <w:r>
        <w:rPr>
          <w:rFonts w:ascii="Times New Roman" w:hAnsi="Times New Roman" w:cs="Times New Roman"/>
          <w:color w:val="000000" w:themeColor="text1"/>
        </w:rPr>
        <w:t xml:space="preserve">llevó </w:t>
      </w:r>
      <w:r w:rsidR="00F37ADA">
        <w:rPr>
          <w:rFonts w:ascii="Times New Roman" w:hAnsi="Times New Roman" w:cs="Times New Roman"/>
          <w:color w:val="000000" w:themeColor="text1"/>
        </w:rPr>
        <w:t xml:space="preserve">el número de nuevos contagios diarios y la ocupación </w:t>
      </w:r>
      <w:r w:rsidR="00A57351">
        <w:rPr>
          <w:rFonts w:ascii="Times New Roman" w:hAnsi="Times New Roman" w:cs="Times New Roman"/>
          <w:color w:val="000000" w:themeColor="text1"/>
        </w:rPr>
        <w:t xml:space="preserve">de </w:t>
      </w:r>
      <w:r w:rsidR="00F37ADA">
        <w:rPr>
          <w:rFonts w:ascii="Times New Roman" w:hAnsi="Times New Roman" w:cs="Times New Roman"/>
          <w:color w:val="000000" w:themeColor="text1"/>
        </w:rPr>
        <w:t xml:space="preserve">camas críticas en hospitales </w:t>
      </w:r>
      <w:r w:rsidR="00A57351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37ADA">
        <w:rPr>
          <w:rFonts w:ascii="Times New Roman" w:hAnsi="Times New Roman" w:cs="Times New Roman"/>
          <w:color w:val="000000" w:themeColor="text1"/>
        </w:rPr>
        <w:t xml:space="preserve">niveles </w:t>
      </w:r>
      <w:r w:rsidR="009D783F">
        <w:rPr>
          <w:rFonts w:ascii="Times New Roman" w:hAnsi="Times New Roman" w:cs="Times New Roman"/>
          <w:color w:val="000000" w:themeColor="text1"/>
        </w:rPr>
        <w:t>récord</w:t>
      </w:r>
      <w:r w:rsidR="00F91399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lo que obligó a </w:t>
      </w:r>
      <w:r w:rsidR="00F37ADA">
        <w:rPr>
          <w:rFonts w:ascii="Times New Roman" w:hAnsi="Times New Roman" w:cs="Times New Roman"/>
          <w:color w:val="000000" w:themeColor="text1"/>
        </w:rPr>
        <w:t xml:space="preserve">la reinstauración de medidas de confinamiento </w:t>
      </w:r>
      <w:r>
        <w:rPr>
          <w:rFonts w:ascii="Times New Roman" w:hAnsi="Times New Roman" w:cs="Times New Roman"/>
          <w:color w:val="000000" w:themeColor="text1"/>
        </w:rPr>
        <w:t xml:space="preserve">muy </w:t>
      </w:r>
      <w:r w:rsidR="00F37ADA">
        <w:rPr>
          <w:rFonts w:ascii="Times New Roman" w:hAnsi="Times New Roman" w:cs="Times New Roman"/>
          <w:color w:val="000000" w:themeColor="text1"/>
        </w:rPr>
        <w:t xml:space="preserve">estrictas </w:t>
      </w:r>
      <w:r w:rsidR="00E43B2D">
        <w:rPr>
          <w:rFonts w:ascii="Times New Roman" w:hAnsi="Times New Roman" w:cs="Times New Roman"/>
          <w:color w:val="000000" w:themeColor="text1"/>
        </w:rPr>
        <w:t xml:space="preserve">y generalizadas. </w:t>
      </w:r>
      <w:r>
        <w:rPr>
          <w:rFonts w:ascii="Times New Roman" w:hAnsi="Times New Roman" w:cs="Times New Roman"/>
          <w:color w:val="000000" w:themeColor="text1"/>
        </w:rPr>
        <w:t>E</w:t>
      </w:r>
      <w:r w:rsidR="00551182">
        <w:rPr>
          <w:rFonts w:ascii="Times New Roman" w:hAnsi="Times New Roman" w:cs="Times New Roman"/>
          <w:color w:val="000000" w:themeColor="text1"/>
        </w:rPr>
        <w:t xml:space="preserve">stas y el </w:t>
      </w:r>
      <w:r>
        <w:rPr>
          <w:rFonts w:ascii="Times New Roman" w:hAnsi="Times New Roman" w:cs="Times New Roman"/>
          <w:color w:val="000000" w:themeColor="text1"/>
        </w:rPr>
        <w:t xml:space="preserve">avance en el proceso de vacunación </w:t>
      </w:r>
      <w:r w:rsidR="00551182">
        <w:rPr>
          <w:rFonts w:ascii="Times New Roman" w:hAnsi="Times New Roman" w:cs="Times New Roman"/>
          <w:color w:val="000000" w:themeColor="text1"/>
        </w:rPr>
        <w:t xml:space="preserve">han permitido que </w:t>
      </w:r>
      <w:r>
        <w:rPr>
          <w:rFonts w:ascii="Times New Roman" w:hAnsi="Times New Roman" w:cs="Times New Roman"/>
          <w:color w:val="000000" w:themeColor="text1"/>
        </w:rPr>
        <w:t>en la</w:t>
      </w:r>
      <w:r w:rsidR="00F91399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última</w:t>
      </w:r>
      <w:r w:rsidR="00F91399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semana</w:t>
      </w:r>
      <w:r w:rsidR="00F91399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se observ</w:t>
      </w:r>
      <w:r w:rsidR="00551182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 una caída importante en los contagios. </w:t>
      </w:r>
      <w:r w:rsidR="00E43B2D">
        <w:rPr>
          <w:rFonts w:ascii="Times New Roman" w:hAnsi="Times New Roman" w:cs="Times New Roman"/>
          <w:color w:val="000000" w:themeColor="text1"/>
        </w:rPr>
        <w:t>Ha</w:t>
      </w:r>
      <w:r>
        <w:rPr>
          <w:rFonts w:ascii="Times New Roman" w:hAnsi="Times New Roman" w:cs="Times New Roman"/>
          <w:color w:val="000000" w:themeColor="text1"/>
        </w:rPr>
        <w:t xml:space="preserve">cia mediados de año, cuando </w:t>
      </w:r>
      <w:r>
        <w:rPr>
          <w:rFonts w:ascii="Times New Roman" w:hAnsi="Times New Roman" w:cs="Times New Roman"/>
          <w:color w:val="000000" w:themeColor="text1"/>
        </w:rPr>
        <w:lastRenderedPageBreak/>
        <w:t>se haya inoculado a la gran mayoría de la población</w:t>
      </w:r>
      <w:r w:rsidR="00615E41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las restricciones sanitarias </w:t>
      </w:r>
      <w:r w:rsidR="009352B7">
        <w:rPr>
          <w:rFonts w:ascii="Times New Roman" w:hAnsi="Times New Roman" w:cs="Times New Roman"/>
          <w:color w:val="000000" w:themeColor="text1"/>
        </w:rPr>
        <w:t xml:space="preserve">podrían </w:t>
      </w:r>
      <w:r w:rsidR="00615E41">
        <w:rPr>
          <w:rFonts w:ascii="Times New Roman" w:hAnsi="Times New Roman" w:cs="Times New Roman"/>
          <w:color w:val="000000" w:themeColor="text1"/>
        </w:rPr>
        <w:t xml:space="preserve">levantarse en la mayor parte del país, quedando </w:t>
      </w:r>
      <w:r w:rsidR="00551182">
        <w:rPr>
          <w:rFonts w:ascii="Times New Roman" w:hAnsi="Times New Roman" w:cs="Times New Roman"/>
          <w:color w:val="000000" w:themeColor="text1"/>
        </w:rPr>
        <w:t xml:space="preserve">solo </w:t>
      </w:r>
      <w:r>
        <w:rPr>
          <w:rFonts w:ascii="Times New Roman" w:hAnsi="Times New Roman" w:cs="Times New Roman"/>
          <w:color w:val="000000" w:themeColor="text1"/>
        </w:rPr>
        <w:t>concentradas en a</w:t>
      </w:r>
      <w:r w:rsidR="00615E41">
        <w:rPr>
          <w:rFonts w:ascii="Times New Roman" w:hAnsi="Times New Roman" w:cs="Times New Roman"/>
          <w:color w:val="000000" w:themeColor="text1"/>
        </w:rPr>
        <w:t>quellas áreas</w:t>
      </w:r>
      <w:r>
        <w:rPr>
          <w:rFonts w:ascii="Times New Roman" w:hAnsi="Times New Roman" w:cs="Times New Roman"/>
          <w:color w:val="000000" w:themeColor="text1"/>
        </w:rPr>
        <w:t xml:space="preserve"> dónde </w:t>
      </w:r>
      <w:r w:rsidR="00615E41">
        <w:rPr>
          <w:rFonts w:ascii="Times New Roman" w:hAnsi="Times New Roman" w:cs="Times New Roman"/>
          <w:color w:val="000000" w:themeColor="text1"/>
        </w:rPr>
        <w:t xml:space="preserve">la </w:t>
      </w:r>
      <w:r>
        <w:rPr>
          <w:rFonts w:ascii="Times New Roman" w:hAnsi="Times New Roman" w:cs="Times New Roman"/>
          <w:color w:val="000000" w:themeColor="text1"/>
        </w:rPr>
        <w:t xml:space="preserve"> contención del virus</w:t>
      </w:r>
      <w:r w:rsidR="00615E41">
        <w:rPr>
          <w:rFonts w:ascii="Times New Roman" w:hAnsi="Times New Roman" w:cs="Times New Roman"/>
          <w:color w:val="000000" w:themeColor="text1"/>
        </w:rPr>
        <w:t xml:space="preserve"> sig</w:t>
      </w:r>
      <w:r w:rsidR="00551182">
        <w:rPr>
          <w:rFonts w:ascii="Times New Roman" w:hAnsi="Times New Roman" w:cs="Times New Roman"/>
          <w:color w:val="000000" w:themeColor="text1"/>
        </w:rPr>
        <w:t xml:space="preserve">a </w:t>
      </w:r>
      <w:r w:rsidR="00615E41">
        <w:rPr>
          <w:rFonts w:ascii="Times New Roman" w:hAnsi="Times New Roman" w:cs="Times New Roman"/>
          <w:color w:val="000000" w:themeColor="text1"/>
        </w:rPr>
        <w:t xml:space="preserve">rezagada. Es posible esperar que durante el tercer trimestre las áreas con rezago vayan desapareciendo gracias a la vacunación, </w:t>
      </w:r>
      <w:r w:rsidR="00E43B2D">
        <w:rPr>
          <w:rFonts w:ascii="Times New Roman" w:hAnsi="Times New Roman" w:cs="Times New Roman"/>
          <w:color w:val="000000" w:themeColor="text1"/>
        </w:rPr>
        <w:t xml:space="preserve">pero nada está garantizado.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0360DF0D" w14:textId="13D591E8" w:rsidR="000A4970" w:rsidRDefault="000A4970" w:rsidP="006E678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Los avances en materia de empleo registrados en </w:t>
      </w:r>
      <w:r w:rsidR="00F91399">
        <w:rPr>
          <w:rFonts w:ascii="Times New Roman" w:hAnsi="Times New Roman" w:cs="Times New Roman"/>
          <w:color w:val="000000" w:themeColor="text1"/>
        </w:rPr>
        <w:t xml:space="preserve">la segunda parte </w:t>
      </w:r>
      <w:r>
        <w:rPr>
          <w:rFonts w:ascii="Times New Roman" w:hAnsi="Times New Roman" w:cs="Times New Roman"/>
          <w:color w:val="000000" w:themeColor="text1"/>
        </w:rPr>
        <w:t xml:space="preserve">de 2020 no han continuado en el primer trimestre de 2021. Las mayores restricciones a la movilidad a partir de febrero-marzo han impactado </w:t>
      </w:r>
      <w:r w:rsidR="00F91399">
        <w:rPr>
          <w:rFonts w:ascii="Times New Roman" w:hAnsi="Times New Roman" w:cs="Times New Roman"/>
          <w:color w:val="000000" w:themeColor="text1"/>
        </w:rPr>
        <w:t xml:space="preserve">en </w:t>
      </w:r>
      <w:r>
        <w:rPr>
          <w:rFonts w:ascii="Times New Roman" w:hAnsi="Times New Roman" w:cs="Times New Roman"/>
          <w:color w:val="000000" w:themeColor="text1"/>
        </w:rPr>
        <w:t xml:space="preserve">la creación de empleos. Desde junio de 2020, el punto más bajo en el empleo, a Enero de 2021 se habían creado 1 millón 100 mil empleos, lo que representaba </w:t>
      </w:r>
      <w:r w:rsidR="00F91399">
        <w:rPr>
          <w:rFonts w:ascii="Times New Roman" w:hAnsi="Times New Roman" w:cs="Times New Roman"/>
          <w:color w:val="000000" w:themeColor="text1"/>
        </w:rPr>
        <w:t xml:space="preserve">recuperar </w:t>
      </w:r>
      <w:r>
        <w:rPr>
          <w:rFonts w:ascii="Times New Roman" w:hAnsi="Times New Roman" w:cs="Times New Roman"/>
          <w:color w:val="000000" w:themeColor="text1"/>
        </w:rPr>
        <w:t>algo más de la mitad de los empleos perdidos d</w:t>
      </w:r>
      <w:r w:rsidR="00B674C9">
        <w:rPr>
          <w:rFonts w:ascii="Times New Roman" w:hAnsi="Times New Roman" w:cs="Times New Roman"/>
          <w:color w:val="000000" w:themeColor="text1"/>
        </w:rPr>
        <w:t xml:space="preserve">esde iniciada </w:t>
      </w:r>
      <w:r>
        <w:rPr>
          <w:rFonts w:ascii="Times New Roman" w:hAnsi="Times New Roman" w:cs="Times New Roman"/>
          <w:color w:val="000000" w:themeColor="text1"/>
        </w:rPr>
        <w:t xml:space="preserve">la pandemia.  Pero en febrero y marzo en vez de crearse empleos se perdieron </w:t>
      </w:r>
      <w:r w:rsidR="006E678F">
        <w:rPr>
          <w:rFonts w:ascii="Times New Roman" w:hAnsi="Times New Roman" w:cs="Times New Roman"/>
          <w:color w:val="000000" w:themeColor="text1"/>
        </w:rPr>
        <w:t xml:space="preserve">entre 10 mil y 20 mil empleos por mes. </w:t>
      </w:r>
      <w:r w:rsidR="00F91399">
        <w:rPr>
          <w:rFonts w:ascii="Times New Roman" w:hAnsi="Times New Roman" w:cs="Times New Roman"/>
          <w:color w:val="000000" w:themeColor="text1"/>
        </w:rPr>
        <w:t>Peor aún, c</w:t>
      </w:r>
      <w:r w:rsidR="006E678F">
        <w:rPr>
          <w:rFonts w:ascii="Times New Roman" w:hAnsi="Times New Roman" w:cs="Times New Roman"/>
          <w:color w:val="000000" w:themeColor="text1"/>
        </w:rPr>
        <w:t xml:space="preserve">uando todavía </w:t>
      </w:r>
      <w:r>
        <w:rPr>
          <w:rFonts w:ascii="Times New Roman" w:hAnsi="Times New Roman" w:cs="Times New Roman"/>
          <w:color w:val="000000" w:themeColor="text1"/>
        </w:rPr>
        <w:t xml:space="preserve">queda por recobrar </w:t>
      </w:r>
      <w:r w:rsidR="00F91399">
        <w:rPr>
          <w:rFonts w:ascii="Times New Roman" w:hAnsi="Times New Roman" w:cs="Times New Roman"/>
          <w:color w:val="000000" w:themeColor="text1"/>
        </w:rPr>
        <w:t xml:space="preserve">un </w:t>
      </w:r>
      <w:r>
        <w:rPr>
          <w:rFonts w:ascii="Times New Roman" w:hAnsi="Times New Roman" w:cs="Times New Roman"/>
          <w:color w:val="000000" w:themeColor="text1"/>
        </w:rPr>
        <w:t>millón de puestos de trabajo para alcanzar los niveles de ocupados previos a la pandemia</w:t>
      </w:r>
      <w:r w:rsidR="006E678F">
        <w:rPr>
          <w:rFonts w:ascii="Times New Roman" w:hAnsi="Times New Roman" w:cs="Times New Roman"/>
          <w:color w:val="000000" w:themeColor="text1"/>
        </w:rPr>
        <w:t xml:space="preserve">, la discusión de políticas pierde su foco respecto a </w:t>
      </w:r>
      <w:r w:rsidR="00F91399">
        <w:rPr>
          <w:rFonts w:ascii="Times New Roman" w:hAnsi="Times New Roman" w:cs="Times New Roman"/>
          <w:color w:val="000000" w:themeColor="text1"/>
        </w:rPr>
        <w:t xml:space="preserve">este objetivo </w:t>
      </w:r>
      <w:r w:rsidR="006E678F">
        <w:rPr>
          <w:rFonts w:ascii="Times New Roman" w:hAnsi="Times New Roman" w:cs="Times New Roman"/>
          <w:color w:val="000000" w:themeColor="text1"/>
        </w:rPr>
        <w:t xml:space="preserve">principal. La tasa de desempleo alcanza </w:t>
      </w:r>
      <w:r w:rsidR="00F91399">
        <w:rPr>
          <w:rFonts w:ascii="Times New Roman" w:hAnsi="Times New Roman" w:cs="Times New Roman"/>
          <w:color w:val="000000" w:themeColor="text1"/>
        </w:rPr>
        <w:t xml:space="preserve">en marzo </w:t>
      </w:r>
      <w:r w:rsidR="006E678F">
        <w:rPr>
          <w:rFonts w:ascii="Times New Roman" w:hAnsi="Times New Roman" w:cs="Times New Roman"/>
          <w:color w:val="000000" w:themeColor="text1"/>
        </w:rPr>
        <w:t>a 10,2% a pesar de que unas 900 mil personas han salido transitoriamente de la fuerza de trabajo</w:t>
      </w:r>
      <w:r w:rsidR="00287F9A">
        <w:rPr>
          <w:rFonts w:ascii="Times New Roman" w:hAnsi="Times New Roman" w:cs="Times New Roman"/>
          <w:color w:val="000000" w:themeColor="text1"/>
        </w:rPr>
        <w:t>. Notar que</w:t>
      </w:r>
      <w:r w:rsidR="006E678F">
        <w:rPr>
          <w:rFonts w:ascii="Times New Roman" w:hAnsi="Times New Roman" w:cs="Times New Roman"/>
          <w:color w:val="000000" w:themeColor="text1"/>
        </w:rPr>
        <w:t xml:space="preserve"> si </w:t>
      </w:r>
      <w:r w:rsidR="00287F9A">
        <w:rPr>
          <w:rFonts w:ascii="Times New Roman" w:hAnsi="Times New Roman" w:cs="Times New Roman"/>
          <w:color w:val="000000" w:themeColor="text1"/>
        </w:rPr>
        <w:t xml:space="preserve">todas </w:t>
      </w:r>
      <w:r w:rsidR="006E678F">
        <w:rPr>
          <w:rFonts w:ascii="Times New Roman" w:hAnsi="Times New Roman" w:cs="Times New Roman"/>
          <w:color w:val="000000" w:themeColor="text1"/>
        </w:rPr>
        <w:t>ellas regresaran a</w:t>
      </w:r>
      <w:r w:rsidR="00287F9A">
        <w:rPr>
          <w:rFonts w:ascii="Times New Roman" w:hAnsi="Times New Roman" w:cs="Times New Roman"/>
          <w:color w:val="000000" w:themeColor="text1"/>
        </w:rPr>
        <w:t>l mercado laboral y</w:t>
      </w:r>
      <w:r w:rsidR="00F91399">
        <w:rPr>
          <w:rFonts w:ascii="Times New Roman" w:hAnsi="Times New Roman" w:cs="Times New Roman"/>
          <w:color w:val="000000" w:themeColor="text1"/>
        </w:rPr>
        <w:t xml:space="preserve"> buscar</w:t>
      </w:r>
      <w:r w:rsidR="00287F9A">
        <w:rPr>
          <w:rFonts w:ascii="Times New Roman" w:hAnsi="Times New Roman" w:cs="Times New Roman"/>
          <w:color w:val="000000" w:themeColor="text1"/>
        </w:rPr>
        <w:t>an</w:t>
      </w:r>
      <w:r w:rsidR="00F91399">
        <w:rPr>
          <w:rFonts w:ascii="Times New Roman" w:hAnsi="Times New Roman" w:cs="Times New Roman"/>
          <w:color w:val="000000" w:themeColor="text1"/>
        </w:rPr>
        <w:t xml:space="preserve"> </w:t>
      </w:r>
      <w:r w:rsidR="00287F9A">
        <w:rPr>
          <w:rFonts w:ascii="Times New Roman" w:hAnsi="Times New Roman" w:cs="Times New Roman"/>
          <w:color w:val="000000" w:themeColor="text1"/>
        </w:rPr>
        <w:t xml:space="preserve">empleo de inmediato, </w:t>
      </w:r>
      <w:r w:rsidR="006E678F">
        <w:rPr>
          <w:rFonts w:ascii="Times New Roman" w:hAnsi="Times New Roman" w:cs="Times New Roman"/>
          <w:color w:val="000000" w:themeColor="text1"/>
        </w:rPr>
        <w:t xml:space="preserve">la  tasa de desempleo </w:t>
      </w:r>
      <w:r w:rsidR="00287F9A">
        <w:rPr>
          <w:rFonts w:ascii="Times New Roman" w:hAnsi="Times New Roman" w:cs="Times New Roman"/>
          <w:color w:val="000000" w:themeColor="text1"/>
        </w:rPr>
        <w:t xml:space="preserve">saltaría </w:t>
      </w:r>
      <w:r w:rsidR="006E678F">
        <w:rPr>
          <w:rFonts w:ascii="Times New Roman" w:hAnsi="Times New Roman" w:cs="Times New Roman"/>
          <w:color w:val="000000" w:themeColor="text1"/>
        </w:rPr>
        <w:t xml:space="preserve">a casi 20%.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141D7B5" w14:textId="034B30AD" w:rsidR="00A6686C" w:rsidRDefault="00A57351" w:rsidP="009B0D5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Varios factores hace</w:t>
      </w:r>
      <w:r w:rsidR="007157B4">
        <w:rPr>
          <w:rFonts w:ascii="Times New Roman" w:hAnsi="Times New Roman" w:cs="Times New Roman"/>
          <w:color w:val="000000" w:themeColor="text1"/>
        </w:rPr>
        <w:t xml:space="preserve">n esperar que el impacto </w:t>
      </w:r>
      <w:r>
        <w:rPr>
          <w:rFonts w:ascii="Times New Roman" w:hAnsi="Times New Roman" w:cs="Times New Roman"/>
          <w:color w:val="000000" w:themeColor="text1"/>
        </w:rPr>
        <w:t>negativo</w:t>
      </w:r>
      <w:r w:rsidR="007157B4">
        <w:rPr>
          <w:rFonts w:ascii="Times New Roman" w:hAnsi="Times New Roman" w:cs="Times New Roman"/>
          <w:color w:val="000000" w:themeColor="text1"/>
        </w:rPr>
        <w:t xml:space="preserve"> </w:t>
      </w:r>
      <w:r w:rsidR="00F91399">
        <w:rPr>
          <w:rFonts w:ascii="Times New Roman" w:hAnsi="Times New Roman" w:cs="Times New Roman"/>
          <w:color w:val="000000" w:themeColor="text1"/>
        </w:rPr>
        <w:t>d</w:t>
      </w:r>
      <w:r w:rsidR="007157B4">
        <w:rPr>
          <w:rFonts w:ascii="Times New Roman" w:hAnsi="Times New Roman" w:cs="Times New Roman"/>
          <w:color w:val="000000" w:themeColor="text1"/>
        </w:rPr>
        <w:t xml:space="preserve">e los </w:t>
      </w:r>
      <w:r>
        <w:rPr>
          <w:rFonts w:ascii="Times New Roman" w:hAnsi="Times New Roman" w:cs="Times New Roman"/>
          <w:color w:val="000000" w:themeColor="text1"/>
        </w:rPr>
        <w:t>confinamien</w:t>
      </w:r>
      <w:r w:rsidR="00696D62">
        <w:rPr>
          <w:rFonts w:ascii="Times New Roman" w:hAnsi="Times New Roman" w:cs="Times New Roman"/>
          <w:color w:val="000000" w:themeColor="text1"/>
        </w:rPr>
        <w:t>tos</w:t>
      </w:r>
      <w:r w:rsidR="00F91399">
        <w:rPr>
          <w:rFonts w:ascii="Times New Roman" w:hAnsi="Times New Roman" w:cs="Times New Roman"/>
          <w:color w:val="000000" w:themeColor="text1"/>
        </w:rPr>
        <w:t xml:space="preserve"> sobre la economía vaya siendo cada vez </w:t>
      </w:r>
      <w:r w:rsidR="007157B4">
        <w:rPr>
          <w:rFonts w:ascii="Times New Roman" w:hAnsi="Times New Roman" w:cs="Times New Roman"/>
          <w:color w:val="000000" w:themeColor="text1"/>
        </w:rPr>
        <w:t xml:space="preserve">menos </w:t>
      </w:r>
      <w:r>
        <w:rPr>
          <w:rFonts w:ascii="Times New Roman" w:hAnsi="Times New Roman" w:cs="Times New Roman"/>
          <w:color w:val="000000" w:themeColor="text1"/>
        </w:rPr>
        <w:t xml:space="preserve">intenso. </w:t>
      </w:r>
      <w:r w:rsidR="00973B65">
        <w:rPr>
          <w:rFonts w:ascii="Times New Roman" w:hAnsi="Times New Roman" w:cs="Times New Roman"/>
          <w:color w:val="000000" w:themeColor="text1"/>
        </w:rPr>
        <w:t xml:space="preserve">Primero porque </w:t>
      </w:r>
      <w:r w:rsidR="00F91399">
        <w:rPr>
          <w:rFonts w:ascii="Times New Roman" w:hAnsi="Times New Roman" w:cs="Times New Roman"/>
          <w:color w:val="000000" w:themeColor="text1"/>
        </w:rPr>
        <w:t xml:space="preserve">las </w:t>
      </w:r>
      <w:r w:rsidR="00317B62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ctividades econ</w:t>
      </w:r>
      <w:r w:rsidR="00317B62">
        <w:rPr>
          <w:rFonts w:ascii="Times New Roman" w:hAnsi="Times New Roman" w:cs="Times New Roman"/>
          <w:color w:val="000000" w:themeColor="text1"/>
        </w:rPr>
        <w:t xml:space="preserve">ómicas </w:t>
      </w:r>
      <w:r w:rsidR="00F91399">
        <w:rPr>
          <w:rFonts w:ascii="Times New Roman" w:hAnsi="Times New Roman" w:cs="Times New Roman"/>
          <w:color w:val="000000" w:themeColor="text1"/>
        </w:rPr>
        <w:t xml:space="preserve">van adaptándose a </w:t>
      </w:r>
      <w:r w:rsidR="007157B4">
        <w:rPr>
          <w:rFonts w:ascii="Times New Roman" w:hAnsi="Times New Roman" w:cs="Times New Roman"/>
          <w:color w:val="000000" w:themeColor="text1"/>
        </w:rPr>
        <w:t>o</w:t>
      </w:r>
      <w:r w:rsidR="00317B62">
        <w:rPr>
          <w:rFonts w:ascii="Times New Roman" w:hAnsi="Times New Roman" w:cs="Times New Roman"/>
          <w:color w:val="000000" w:themeColor="text1"/>
        </w:rPr>
        <w:t>perar bajo condiciones restr</w:t>
      </w:r>
      <w:r w:rsidR="00696D62">
        <w:rPr>
          <w:rFonts w:ascii="Times New Roman" w:hAnsi="Times New Roman" w:cs="Times New Roman"/>
          <w:color w:val="000000" w:themeColor="text1"/>
        </w:rPr>
        <w:t>ictivas para la movilidad de las personas</w:t>
      </w:r>
      <w:r w:rsidR="00973B65">
        <w:rPr>
          <w:rFonts w:ascii="Times New Roman" w:hAnsi="Times New Roman" w:cs="Times New Roman"/>
          <w:color w:val="000000" w:themeColor="text1"/>
        </w:rPr>
        <w:t xml:space="preserve">. Segundo, </w:t>
      </w:r>
      <w:r w:rsidR="00F91399">
        <w:rPr>
          <w:rFonts w:ascii="Times New Roman" w:hAnsi="Times New Roman" w:cs="Times New Roman"/>
          <w:color w:val="000000" w:themeColor="text1"/>
        </w:rPr>
        <w:t xml:space="preserve">porque </w:t>
      </w:r>
      <w:r w:rsidR="00973B65">
        <w:rPr>
          <w:rFonts w:ascii="Times New Roman" w:hAnsi="Times New Roman" w:cs="Times New Roman"/>
          <w:color w:val="000000" w:themeColor="text1"/>
        </w:rPr>
        <w:t xml:space="preserve">las masivas </w:t>
      </w:r>
      <w:r w:rsidR="000A4970">
        <w:rPr>
          <w:rFonts w:ascii="Times New Roman" w:hAnsi="Times New Roman" w:cs="Times New Roman"/>
          <w:color w:val="000000" w:themeColor="text1"/>
        </w:rPr>
        <w:t xml:space="preserve">transferencias de </w:t>
      </w:r>
      <w:r w:rsidR="00317B62">
        <w:rPr>
          <w:rFonts w:ascii="Times New Roman" w:hAnsi="Times New Roman" w:cs="Times New Roman"/>
          <w:color w:val="000000" w:themeColor="text1"/>
        </w:rPr>
        <w:t xml:space="preserve">ayudas económicas del gobierno </w:t>
      </w:r>
      <w:r w:rsidR="00973B65">
        <w:rPr>
          <w:rFonts w:ascii="Times New Roman" w:hAnsi="Times New Roman" w:cs="Times New Roman"/>
          <w:color w:val="000000" w:themeColor="text1"/>
        </w:rPr>
        <w:t>a la población</w:t>
      </w:r>
      <w:r w:rsidR="00AC001F">
        <w:rPr>
          <w:rFonts w:ascii="Times New Roman" w:hAnsi="Times New Roman" w:cs="Times New Roman"/>
          <w:color w:val="000000" w:themeColor="text1"/>
        </w:rPr>
        <w:t xml:space="preserve"> más vulnerable</w:t>
      </w:r>
      <w:r w:rsidR="00B674C9">
        <w:rPr>
          <w:rFonts w:ascii="Times New Roman" w:hAnsi="Times New Roman" w:cs="Times New Roman"/>
          <w:color w:val="000000" w:themeColor="text1"/>
        </w:rPr>
        <w:t xml:space="preserve"> </w:t>
      </w:r>
      <w:r w:rsidR="00973B65">
        <w:rPr>
          <w:rFonts w:ascii="Times New Roman" w:hAnsi="Times New Roman" w:cs="Times New Roman"/>
          <w:color w:val="000000" w:themeColor="text1"/>
        </w:rPr>
        <w:t>y la gran liquidez generada por los 3 retiros de fondos de pensiones</w:t>
      </w:r>
      <w:r w:rsidR="00AC001F">
        <w:rPr>
          <w:rFonts w:ascii="Times New Roman" w:hAnsi="Times New Roman" w:cs="Times New Roman"/>
          <w:color w:val="000000" w:themeColor="text1"/>
        </w:rPr>
        <w:t>,</w:t>
      </w:r>
      <w:r w:rsidR="00973B65">
        <w:rPr>
          <w:rFonts w:ascii="Times New Roman" w:hAnsi="Times New Roman" w:cs="Times New Roman"/>
          <w:color w:val="000000" w:themeColor="text1"/>
        </w:rPr>
        <w:t xml:space="preserve"> dan un fuerte apoyo a la demanda por bienes de consumo.  Tercero el </w:t>
      </w:r>
      <w:r w:rsidR="00317B62">
        <w:rPr>
          <w:rFonts w:ascii="Times New Roman" w:hAnsi="Times New Roman" w:cs="Times New Roman"/>
          <w:color w:val="000000" w:themeColor="text1"/>
        </w:rPr>
        <w:t xml:space="preserve">mejor escenario externo proporcionan una base </w:t>
      </w:r>
      <w:r w:rsidR="00973B65">
        <w:rPr>
          <w:rFonts w:ascii="Times New Roman" w:hAnsi="Times New Roman" w:cs="Times New Roman"/>
          <w:color w:val="000000" w:themeColor="text1"/>
        </w:rPr>
        <w:t xml:space="preserve">de estímulo a las exportaciones y, eventualmente, a la inversión. </w:t>
      </w:r>
      <w:r w:rsidR="000D2653">
        <w:rPr>
          <w:rFonts w:ascii="Times New Roman" w:hAnsi="Times New Roman" w:cs="Times New Roman"/>
          <w:color w:val="000000" w:themeColor="text1"/>
        </w:rPr>
        <w:t>P</w:t>
      </w:r>
      <w:r w:rsidR="00AC001F">
        <w:rPr>
          <w:rFonts w:ascii="Times New Roman" w:hAnsi="Times New Roman" w:cs="Times New Roman"/>
          <w:color w:val="000000" w:themeColor="text1"/>
        </w:rPr>
        <w:t>ero p</w:t>
      </w:r>
      <w:r w:rsidR="000D2653">
        <w:rPr>
          <w:rFonts w:ascii="Times New Roman" w:hAnsi="Times New Roman" w:cs="Times New Roman"/>
          <w:color w:val="000000" w:themeColor="text1"/>
        </w:rPr>
        <w:t>or otra parte</w:t>
      </w:r>
      <w:r w:rsidR="00973B65">
        <w:rPr>
          <w:rFonts w:ascii="Times New Roman" w:hAnsi="Times New Roman" w:cs="Times New Roman"/>
          <w:color w:val="000000" w:themeColor="text1"/>
        </w:rPr>
        <w:t xml:space="preserve">, la </w:t>
      </w:r>
      <w:r w:rsidR="006D4B42">
        <w:rPr>
          <w:rFonts w:ascii="Times New Roman" w:hAnsi="Times New Roman" w:cs="Times New Roman"/>
          <w:color w:val="000000" w:themeColor="text1"/>
        </w:rPr>
        <w:t>recuperación económica</w:t>
      </w:r>
      <w:r w:rsidR="00973B65">
        <w:rPr>
          <w:rFonts w:ascii="Times New Roman" w:hAnsi="Times New Roman" w:cs="Times New Roman"/>
          <w:color w:val="000000" w:themeColor="text1"/>
        </w:rPr>
        <w:t>, aparte de</w:t>
      </w:r>
      <w:r w:rsidR="006D4B42">
        <w:rPr>
          <w:rFonts w:ascii="Times New Roman" w:hAnsi="Times New Roman" w:cs="Times New Roman"/>
          <w:color w:val="000000" w:themeColor="text1"/>
        </w:rPr>
        <w:t xml:space="preserve"> enfrenta</w:t>
      </w:r>
      <w:r w:rsidR="00973B65">
        <w:rPr>
          <w:rFonts w:ascii="Times New Roman" w:hAnsi="Times New Roman" w:cs="Times New Roman"/>
          <w:color w:val="000000" w:themeColor="text1"/>
        </w:rPr>
        <w:t xml:space="preserve">r los </w:t>
      </w:r>
      <w:r w:rsidR="006D4B42">
        <w:rPr>
          <w:rFonts w:ascii="Times New Roman" w:hAnsi="Times New Roman" w:cs="Times New Roman"/>
          <w:color w:val="000000" w:themeColor="text1"/>
        </w:rPr>
        <w:t xml:space="preserve">desafíos relacionados con </w:t>
      </w:r>
      <w:r w:rsidR="00973B65">
        <w:rPr>
          <w:rFonts w:ascii="Times New Roman" w:hAnsi="Times New Roman" w:cs="Times New Roman"/>
          <w:color w:val="000000" w:themeColor="text1"/>
        </w:rPr>
        <w:t xml:space="preserve">una </w:t>
      </w:r>
      <w:r w:rsidR="006D4B42">
        <w:rPr>
          <w:rFonts w:ascii="Times New Roman" w:hAnsi="Times New Roman" w:cs="Times New Roman"/>
          <w:color w:val="000000" w:themeColor="text1"/>
        </w:rPr>
        <w:t>situación sanitaria frágil e incierta</w:t>
      </w:r>
      <w:r w:rsidR="00973B65">
        <w:rPr>
          <w:rFonts w:ascii="Times New Roman" w:hAnsi="Times New Roman" w:cs="Times New Roman"/>
          <w:color w:val="000000" w:themeColor="text1"/>
        </w:rPr>
        <w:t xml:space="preserve">, también se ve </w:t>
      </w:r>
      <w:r w:rsidR="000D2653">
        <w:rPr>
          <w:rFonts w:ascii="Times New Roman" w:hAnsi="Times New Roman" w:cs="Times New Roman"/>
          <w:color w:val="000000" w:themeColor="text1"/>
        </w:rPr>
        <w:t xml:space="preserve">limitada </w:t>
      </w:r>
      <w:r w:rsidR="00973B65">
        <w:rPr>
          <w:rFonts w:ascii="Times New Roman" w:hAnsi="Times New Roman" w:cs="Times New Roman"/>
          <w:color w:val="000000" w:themeColor="text1"/>
        </w:rPr>
        <w:t xml:space="preserve">por un ambiente político convulsionado, que ha llevado a aprobar reformas </w:t>
      </w:r>
      <w:r w:rsidR="00AC001F">
        <w:rPr>
          <w:rFonts w:ascii="Times New Roman" w:hAnsi="Times New Roman" w:cs="Times New Roman"/>
          <w:color w:val="000000" w:themeColor="text1"/>
        </w:rPr>
        <w:t xml:space="preserve">muy </w:t>
      </w:r>
      <w:r w:rsidR="00973B65">
        <w:rPr>
          <w:rFonts w:ascii="Times New Roman" w:hAnsi="Times New Roman" w:cs="Times New Roman"/>
          <w:color w:val="000000" w:themeColor="text1"/>
        </w:rPr>
        <w:t>deficientes</w:t>
      </w:r>
      <w:r w:rsidR="00B674C9">
        <w:rPr>
          <w:rFonts w:ascii="Times New Roman" w:hAnsi="Times New Roman" w:cs="Times New Roman"/>
          <w:color w:val="000000" w:themeColor="text1"/>
        </w:rPr>
        <w:t xml:space="preserve"> que resienten el sistema de pensiones y el sistema financiero</w:t>
      </w:r>
      <w:r w:rsidR="00934FB6">
        <w:rPr>
          <w:rFonts w:ascii="Times New Roman" w:hAnsi="Times New Roman" w:cs="Times New Roman"/>
          <w:color w:val="000000" w:themeColor="text1"/>
        </w:rPr>
        <w:t xml:space="preserve">. Estas </w:t>
      </w:r>
      <w:r w:rsidR="00973B65">
        <w:rPr>
          <w:rFonts w:ascii="Times New Roman" w:hAnsi="Times New Roman" w:cs="Times New Roman"/>
          <w:color w:val="000000" w:themeColor="text1"/>
        </w:rPr>
        <w:t xml:space="preserve">además abren signos de interrogación </w:t>
      </w:r>
      <w:r w:rsidR="006E678F">
        <w:rPr>
          <w:rFonts w:ascii="Times New Roman" w:hAnsi="Times New Roman" w:cs="Times New Roman"/>
          <w:color w:val="000000" w:themeColor="text1"/>
        </w:rPr>
        <w:t>sobre e</w:t>
      </w:r>
      <w:r w:rsidR="00973B65">
        <w:rPr>
          <w:rFonts w:ascii="Times New Roman" w:hAnsi="Times New Roman" w:cs="Times New Roman"/>
          <w:color w:val="000000" w:themeColor="text1"/>
        </w:rPr>
        <w:t>l respeto</w:t>
      </w:r>
      <w:r w:rsidR="006E678F">
        <w:rPr>
          <w:rFonts w:ascii="Times New Roman" w:hAnsi="Times New Roman" w:cs="Times New Roman"/>
          <w:color w:val="000000" w:themeColor="text1"/>
        </w:rPr>
        <w:t xml:space="preserve"> en Chile </w:t>
      </w:r>
      <w:r w:rsidR="00973B65">
        <w:rPr>
          <w:rFonts w:ascii="Times New Roman" w:hAnsi="Times New Roman" w:cs="Times New Roman"/>
          <w:color w:val="000000" w:themeColor="text1"/>
        </w:rPr>
        <w:t>al cumplimiento de los contratos</w:t>
      </w:r>
      <w:r w:rsidR="00B674C9">
        <w:rPr>
          <w:rFonts w:ascii="Times New Roman" w:hAnsi="Times New Roman" w:cs="Times New Roman"/>
          <w:color w:val="000000" w:themeColor="text1"/>
        </w:rPr>
        <w:t>, lo que podría llegar a tribunales nacionales e internacionales por el adelanto de Rentas Vitalicias</w:t>
      </w:r>
      <w:r w:rsidR="00BC5181">
        <w:rPr>
          <w:rFonts w:ascii="Times New Roman" w:hAnsi="Times New Roman" w:cs="Times New Roman"/>
          <w:color w:val="000000" w:themeColor="text1"/>
        </w:rPr>
        <w:t>.</w:t>
      </w:r>
    </w:p>
    <w:p w14:paraId="03631E13" w14:textId="7B0A1DA8" w:rsidR="00317B62" w:rsidRDefault="000D2653" w:rsidP="009B0D5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La </w:t>
      </w:r>
      <w:r w:rsidR="006E2F04">
        <w:rPr>
          <w:rFonts w:ascii="Times New Roman" w:hAnsi="Times New Roman" w:cs="Times New Roman"/>
          <w:color w:val="000000" w:themeColor="text1"/>
        </w:rPr>
        <w:t>inflación anual del IPC volvió a ubicarse por</w:t>
      </w:r>
      <w:r>
        <w:rPr>
          <w:rFonts w:ascii="Times New Roman" w:hAnsi="Times New Roman" w:cs="Times New Roman"/>
          <w:color w:val="000000" w:themeColor="text1"/>
        </w:rPr>
        <w:t xml:space="preserve"> sobre </w:t>
      </w:r>
      <w:r w:rsidR="006E2F04">
        <w:rPr>
          <w:rFonts w:ascii="Times New Roman" w:hAnsi="Times New Roman" w:cs="Times New Roman"/>
          <w:color w:val="000000" w:themeColor="text1"/>
        </w:rPr>
        <w:t xml:space="preserve">3% en </w:t>
      </w:r>
      <w:r>
        <w:rPr>
          <w:rFonts w:ascii="Times New Roman" w:hAnsi="Times New Roman" w:cs="Times New Roman"/>
          <w:color w:val="000000" w:themeColor="text1"/>
        </w:rPr>
        <w:t>abril de 2021</w:t>
      </w:r>
      <w:r w:rsidR="006E2F04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3</w:t>
      </w:r>
      <w:r w:rsidR="006E2F0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3</w:t>
      </w:r>
      <w:r w:rsidR="006E2F04">
        <w:rPr>
          <w:rFonts w:ascii="Times New Roman" w:hAnsi="Times New Roman" w:cs="Times New Roman"/>
          <w:color w:val="000000" w:themeColor="text1"/>
        </w:rPr>
        <w:t>%)</w:t>
      </w:r>
      <w:r>
        <w:rPr>
          <w:rFonts w:ascii="Times New Roman" w:hAnsi="Times New Roman" w:cs="Times New Roman"/>
          <w:color w:val="000000" w:themeColor="text1"/>
        </w:rPr>
        <w:t xml:space="preserve">, mientras que la </w:t>
      </w:r>
      <w:r w:rsidR="006E2F04">
        <w:rPr>
          <w:rFonts w:ascii="Times New Roman" w:hAnsi="Times New Roman" w:cs="Times New Roman"/>
          <w:color w:val="000000" w:themeColor="text1"/>
        </w:rPr>
        <w:t xml:space="preserve"> variación anual del IPC</w:t>
      </w:r>
      <w:r>
        <w:rPr>
          <w:rFonts w:ascii="Times New Roman" w:hAnsi="Times New Roman" w:cs="Times New Roman"/>
          <w:color w:val="000000" w:themeColor="text1"/>
        </w:rPr>
        <w:t xml:space="preserve">_SAE, </w:t>
      </w:r>
      <w:r w:rsidR="006E2F04">
        <w:rPr>
          <w:rFonts w:ascii="Times New Roman" w:hAnsi="Times New Roman" w:cs="Times New Roman"/>
          <w:color w:val="000000" w:themeColor="text1"/>
        </w:rPr>
        <w:t>sin alimentos y energía</w:t>
      </w:r>
      <w:r>
        <w:rPr>
          <w:rFonts w:ascii="Times New Roman" w:hAnsi="Times New Roman" w:cs="Times New Roman"/>
          <w:color w:val="000000" w:themeColor="text1"/>
        </w:rPr>
        <w:t xml:space="preserve">, llega a </w:t>
      </w:r>
      <w:r w:rsidR="006E2F04">
        <w:rPr>
          <w:rFonts w:ascii="Times New Roman" w:hAnsi="Times New Roman" w:cs="Times New Roman"/>
          <w:color w:val="000000" w:themeColor="text1"/>
        </w:rPr>
        <w:t>2,</w:t>
      </w:r>
      <w:r>
        <w:rPr>
          <w:rFonts w:ascii="Times New Roman" w:hAnsi="Times New Roman" w:cs="Times New Roman"/>
          <w:color w:val="000000" w:themeColor="text1"/>
        </w:rPr>
        <w:t>9</w:t>
      </w:r>
      <w:r w:rsidR="006E2F04">
        <w:rPr>
          <w:rFonts w:ascii="Times New Roman" w:hAnsi="Times New Roman" w:cs="Times New Roman"/>
          <w:color w:val="000000" w:themeColor="text1"/>
        </w:rPr>
        <w:t>%</w:t>
      </w:r>
      <w:r>
        <w:rPr>
          <w:rFonts w:ascii="Times New Roman" w:hAnsi="Times New Roman" w:cs="Times New Roman"/>
          <w:color w:val="000000" w:themeColor="text1"/>
        </w:rPr>
        <w:t xml:space="preserve">. El impulso inflacionario sigue relacionándose con los bienes </w:t>
      </w:r>
      <w:r w:rsidR="006E43D4">
        <w:rPr>
          <w:rFonts w:ascii="Times New Roman" w:hAnsi="Times New Roman" w:cs="Times New Roman"/>
          <w:color w:val="000000" w:themeColor="text1"/>
        </w:rPr>
        <w:t>transables</w:t>
      </w:r>
      <w:r>
        <w:rPr>
          <w:rFonts w:ascii="Times New Roman" w:hAnsi="Times New Roman" w:cs="Times New Roman"/>
          <w:color w:val="000000" w:themeColor="text1"/>
        </w:rPr>
        <w:t>, 4,4% anual, aunque la inflación de no transables</w:t>
      </w:r>
      <w:r w:rsidR="00AC001F">
        <w:rPr>
          <w:rFonts w:ascii="Times New Roman" w:hAnsi="Times New Roman" w:cs="Times New Roman"/>
          <w:color w:val="000000" w:themeColor="text1"/>
        </w:rPr>
        <w:t xml:space="preserve"> o </w:t>
      </w:r>
      <w:r>
        <w:rPr>
          <w:rFonts w:ascii="Times New Roman" w:hAnsi="Times New Roman" w:cs="Times New Roman"/>
          <w:color w:val="000000" w:themeColor="text1"/>
        </w:rPr>
        <w:t xml:space="preserve">servicios, </w:t>
      </w:r>
      <w:r w:rsidR="0004682A">
        <w:rPr>
          <w:rFonts w:ascii="Times New Roman" w:hAnsi="Times New Roman" w:cs="Times New Roman"/>
          <w:color w:val="000000" w:themeColor="text1"/>
        </w:rPr>
        <w:t xml:space="preserve">se ha incrementado desde las </w:t>
      </w:r>
      <w:r w:rsidR="00720BAA">
        <w:rPr>
          <w:rFonts w:ascii="Times New Roman" w:hAnsi="Times New Roman" w:cs="Times New Roman"/>
          <w:color w:val="000000" w:themeColor="text1"/>
        </w:rPr>
        <w:t xml:space="preserve">muy </w:t>
      </w:r>
      <w:r w:rsidR="0004682A">
        <w:rPr>
          <w:rFonts w:ascii="Times New Roman" w:hAnsi="Times New Roman" w:cs="Times New Roman"/>
          <w:color w:val="000000" w:themeColor="text1"/>
        </w:rPr>
        <w:t>bajas tasas registradas en 2020 llegando a</w:t>
      </w:r>
      <w:r>
        <w:rPr>
          <w:rFonts w:ascii="Times New Roman" w:hAnsi="Times New Roman" w:cs="Times New Roman"/>
          <w:color w:val="000000" w:themeColor="text1"/>
        </w:rPr>
        <w:t xml:space="preserve"> ubicarse sobre 2% anual.  </w:t>
      </w:r>
      <w:r w:rsidR="00481CEB">
        <w:rPr>
          <w:rFonts w:ascii="Times New Roman" w:hAnsi="Times New Roman" w:cs="Times New Roman"/>
          <w:color w:val="000000" w:themeColor="text1"/>
        </w:rPr>
        <w:t xml:space="preserve">No </w:t>
      </w:r>
      <w:r w:rsidR="0090382C" w:rsidRPr="00E038E3">
        <w:rPr>
          <w:rFonts w:ascii="Times New Roman" w:hAnsi="Times New Roman" w:cs="Times New Roman"/>
          <w:color w:val="000000" w:themeColor="text1"/>
        </w:rPr>
        <w:t xml:space="preserve">podemos descartar nuevos choques </w:t>
      </w:r>
      <w:r w:rsidR="00481CEB">
        <w:rPr>
          <w:rFonts w:ascii="Times New Roman" w:hAnsi="Times New Roman" w:cs="Times New Roman"/>
          <w:color w:val="000000" w:themeColor="text1"/>
        </w:rPr>
        <w:t xml:space="preserve">o insuficiencias de </w:t>
      </w:r>
      <w:r w:rsidR="0090382C" w:rsidRPr="00E038E3">
        <w:rPr>
          <w:rFonts w:ascii="Times New Roman" w:hAnsi="Times New Roman" w:cs="Times New Roman"/>
          <w:color w:val="000000" w:themeColor="text1"/>
        </w:rPr>
        <w:t>oferta</w:t>
      </w:r>
      <w:r w:rsidR="00481CEB">
        <w:rPr>
          <w:rFonts w:ascii="Times New Roman" w:hAnsi="Times New Roman" w:cs="Times New Roman"/>
          <w:color w:val="000000" w:themeColor="text1"/>
        </w:rPr>
        <w:t xml:space="preserve"> para responder a una creciente demanda, </w:t>
      </w:r>
      <w:r w:rsidR="0090382C" w:rsidRPr="00E038E3">
        <w:rPr>
          <w:rFonts w:ascii="Times New Roman" w:hAnsi="Times New Roman" w:cs="Times New Roman"/>
          <w:color w:val="000000" w:themeColor="text1"/>
        </w:rPr>
        <w:t>con el consecuente impacto inflacionario</w:t>
      </w:r>
      <w:r w:rsidR="00481CEB">
        <w:rPr>
          <w:rFonts w:ascii="Times New Roman" w:hAnsi="Times New Roman" w:cs="Times New Roman"/>
          <w:color w:val="000000" w:themeColor="text1"/>
        </w:rPr>
        <w:t xml:space="preserve">. Pero </w:t>
      </w:r>
      <w:r w:rsidR="00AC001F">
        <w:rPr>
          <w:rFonts w:ascii="Times New Roman" w:hAnsi="Times New Roman" w:cs="Times New Roman"/>
          <w:color w:val="000000" w:themeColor="text1"/>
        </w:rPr>
        <w:t>l</w:t>
      </w:r>
      <w:r w:rsidR="001C5A26" w:rsidRPr="00E038E3">
        <w:rPr>
          <w:rFonts w:ascii="Times New Roman" w:hAnsi="Times New Roman" w:cs="Times New Roman"/>
          <w:color w:val="000000" w:themeColor="text1"/>
        </w:rPr>
        <w:t xml:space="preserve">as aun amplias </w:t>
      </w:r>
      <w:r w:rsidR="00DC7A88" w:rsidRPr="00E038E3">
        <w:rPr>
          <w:rFonts w:ascii="Times New Roman" w:hAnsi="Times New Roman" w:cs="Times New Roman"/>
          <w:color w:val="000000" w:themeColor="text1"/>
        </w:rPr>
        <w:t>holguras de capacidad</w:t>
      </w:r>
      <w:r w:rsidR="001C5A26" w:rsidRPr="00E038E3">
        <w:rPr>
          <w:rFonts w:ascii="Times New Roman" w:hAnsi="Times New Roman" w:cs="Times New Roman"/>
          <w:color w:val="000000" w:themeColor="text1"/>
        </w:rPr>
        <w:t xml:space="preserve"> y </w:t>
      </w:r>
      <w:r w:rsidR="0090382C" w:rsidRPr="00E038E3">
        <w:rPr>
          <w:rFonts w:ascii="Times New Roman" w:hAnsi="Times New Roman" w:cs="Times New Roman"/>
          <w:color w:val="000000" w:themeColor="text1"/>
        </w:rPr>
        <w:t xml:space="preserve">la relativa estabilidad </w:t>
      </w:r>
      <w:r w:rsidR="00AB5309" w:rsidRPr="00E038E3">
        <w:rPr>
          <w:rFonts w:ascii="Times New Roman" w:hAnsi="Times New Roman" w:cs="Times New Roman"/>
          <w:color w:val="000000" w:themeColor="text1"/>
        </w:rPr>
        <w:t>de</w:t>
      </w:r>
      <w:r w:rsidR="000907EC">
        <w:rPr>
          <w:rFonts w:ascii="Times New Roman" w:hAnsi="Times New Roman" w:cs="Times New Roman"/>
          <w:color w:val="000000" w:themeColor="text1"/>
        </w:rPr>
        <w:t xml:space="preserve"> los precios de bienes transables gracias a la baja del </w:t>
      </w:r>
      <w:r w:rsidR="00AB5309" w:rsidRPr="00E038E3">
        <w:rPr>
          <w:rFonts w:ascii="Times New Roman" w:hAnsi="Times New Roman" w:cs="Times New Roman"/>
          <w:color w:val="000000" w:themeColor="text1"/>
        </w:rPr>
        <w:t>dólar</w:t>
      </w:r>
      <w:r w:rsidR="000907EC">
        <w:rPr>
          <w:rFonts w:ascii="Times New Roman" w:hAnsi="Times New Roman" w:cs="Times New Roman"/>
          <w:color w:val="000000" w:themeColor="text1"/>
        </w:rPr>
        <w:t xml:space="preserve">, </w:t>
      </w:r>
      <w:r w:rsidR="0090382C" w:rsidRPr="00E038E3">
        <w:rPr>
          <w:rFonts w:ascii="Times New Roman" w:hAnsi="Times New Roman" w:cs="Times New Roman"/>
          <w:color w:val="000000" w:themeColor="text1"/>
        </w:rPr>
        <w:t>os</w:t>
      </w:r>
      <w:r w:rsidR="001C5A26" w:rsidRPr="00E038E3">
        <w:rPr>
          <w:rFonts w:ascii="Times New Roman" w:hAnsi="Times New Roman" w:cs="Times New Roman"/>
          <w:color w:val="000000" w:themeColor="text1"/>
        </w:rPr>
        <w:t>,</w:t>
      </w:r>
      <w:r w:rsidR="0090382C" w:rsidRPr="00E038E3">
        <w:rPr>
          <w:rFonts w:ascii="Times New Roman" w:hAnsi="Times New Roman" w:cs="Times New Roman"/>
          <w:color w:val="000000" w:themeColor="text1"/>
        </w:rPr>
        <w:t xml:space="preserve"> deberían permitir que </w:t>
      </w:r>
      <w:r w:rsidR="00AB5309" w:rsidRPr="00E038E3">
        <w:rPr>
          <w:rFonts w:ascii="Times New Roman" w:hAnsi="Times New Roman" w:cs="Times New Roman"/>
          <w:color w:val="000000" w:themeColor="text1"/>
        </w:rPr>
        <w:t>l</w:t>
      </w:r>
      <w:r w:rsidR="001C5A26" w:rsidRPr="00E038E3">
        <w:rPr>
          <w:rFonts w:ascii="Times New Roman" w:hAnsi="Times New Roman" w:cs="Times New Roman"/>
          <w:color w:val="000000" w:themeColor="text1"/>
        </w:rPr>
        <w:t>os posibles desvíos de l</w:t>
      </w:r>
      <w:r w:rsidR="00AB5309" w:rsidRPr="00E038E3">
        <w:rPr>
          <w:rFonts w:ascii="Times New Roman" w:hAnsi="Times New Roman" w:cs="Times New Roman"/>
          <w:color w:val="000000" w:themeColor="text1"/>
        </w:rPr>
        <w:t xml:space="preserve">a inflación </w:t>
      </w:r>
      <w:r w:rsidR="001C5A26" w:rsidRPr="00E038E3">
        <w:rPr>
          <w:rFonts w:ascii="Times New Roman" w:hAnsi="Times New Roman" w:cs="Times New Roman"/>
          <w:color w:val="000000" w:themeColor="text1"/>
        </w:rPr>
        <w:t xml:space="preserve">respecto </w:t>
      </w:r>
      <w:r w:rsidR="0090382C" w:rsidRPr="00E038E3">
        <w:rPr>
          <w:rFonts w:ascii="Times New Roman" w:hAnsi="Times New Roman" w:cs="Times New Roman"/>
          <w:color w:val="000000" w:themeColor="text1"/>
        </w:rPr>
        <w:t>del centro del rango meta</w:t>
      </w:r>
      <w:r w:rsidR="001C5A26" w:rsidRPr="00E038E3">
        <w:rPr>
          <w:rFonts w:ascii="Times New Roman" w:hAnsi="Times New Roman" w:cs="Times New Roman"/>
          <w:color w:val="000000" w:themeColor="text1"/>
        </w:rPr>
        <w:t xml:space="preserve"> sean transitorios.  </w:t>
      </w:r>
      <w:r w:rsidR="001C5A26">
        <w:rPr>
          <w:rFonts w:ascii="Times New Roman" w:hAnsi="Times New Roman" w:cs="Times New Roman"/>
          <w:color w:val="000000" w:themeColor="text1"/>
        </w:rPr>
        <w:t xml:space="preserve">Las </w:t>
      </w:r>
      <w:r w:rsidR="00AB5309">
        <w:rPr>
          <w:rFonts w:ascii="Times New Roman" w:hAnsi="Times New Roman" w:cs="Times New Roman"/>
          <w:color w:val="000000" w:themeColor="text1"/>
        </w:rPr>
        <w:t xml:space="preserve">expectativas de inflación a </w:t>
      </w:r>
      <w:r w:rsidR="001C5A26">
        <w:rPr>
          <w:rFonts w:ascii="Times New Roman" w:hAnsi="Times New Roman" w:cs="Times New Roman"/>
          <w:color w:val="000000" w:themeColor="text1"/>
        </w:rPr>
        <w:t xml:space="preserve">12 y 24 meses, como también las compensaciones inflacionarias implícitas en los bonos a 5 y 10 años se mantienen en torno al </w:t>
      </w:r>
      <w:r w:rsidR="00AB5309">
        <w:rPr>
          <w:rFonts w:ascii="Times New Roman" w:hAnsi="Times New Roman" w:cs="Times New Roman"/>
          <w:color w:val="000000" w:themeColor="text1"/>
        </w:rPr>
        <w:t xml:space="preserve">3,0% </w:t>
      </w:r>
      <w:r w:rsidR="001C5A26">
        <w:rPr>
          <w:rFonts w:ascii="Times New Roman" w:hAnsi="Times New Roman" w:cs="Times New Roman"/>
          <w:color w:val="000000" w:themeColor="text1"/>
        </w:rPr>
        <w:t>anual</w:t>
      </w:r>
      <w:r w:rsidR="00AB5309">
        <w:rPr>
          <w:rFonts w:ascii="Times New Roman" w:hAnsi="Times New Roman" w:cs="Times New Roman"/>
          <w:color w:val="000000" w:themeColor="text1"/>
        </w:rPr>
        <w:t>, claramente en línea con la meta de inflación</w:t>
      </w:r>
      <w:r w:rsidR="00AC001F">
        <w:rPr>
          <w:rFonts w:ascii="Times New Roman" w:hAnsi="Times New Roman" w:cs="Times New Roman"/>
          <w:color w:val="000000" w:themeColor="text1"/>
        </w:rPr>
        <w:t xml:space="preserve">. </w:t>
      </w:r>
    </w:p>
    <w:p w14:paraId="03AE9F39" w14:textId="4254BD9E" w:rsidR="00D26BCE" w:rsidRPr="00A6686C" w:rsidRDefault="00D26BCE" w:rsidP="009B0D5C">
      <w:pPr>
        <w:jc w:val="both"/>
        <w:rPr>
          <w:rFonts w:ascii="Times New Roman" w:hAnsi="Times New Roman" w:cs="Times New Roman"/>
          <w:color w:val="000000" w:themeColor="text1"/>
        </w:rPr>
      </w:pPr>
      <w:r w:rsidRPr="009D783F">
        <w:rPr>
          <w:rFonts w:ascii="Times New Roman" w:hAnsi="Times New Roman" w:cs="Times New Roman"/>
          <w:b/>
        </w:rPr>
        <w:t>En coherencia con este escenario de recuperación</w:t>
      </w:r>
      <w:r>
        <w:rPr>
          <w:rFonts w:ascii="Times New Roman" w:hAnsi="Times New Roman" w:cs="Times New Roman"/>
          <w:b/>
        </w:rPr>
        <w:t xml:space="preserve"> </w:t>
      </w:r>
      <w:r w:rsidR="00287F9A">
        <w:rPr>
          <w:rFonts w:ascii="Times New Roman" w:hAnsi="Times New Roman" w:cs="Times New Roman"/>
          <w:b/>
        </w:rPr>
        <w:t>en marcha</w:t>
      </w:r>
      <w:r w:rsidRPr="009D783F">
        <w:rPr>
          <w:rFonts w:ascii="Times New Roman" w:hAnsi="Times New Roman" w:cs="Times New Roman"/>
          <w:b/>
        </w:rPr>
        <w:t xml:space="preserve"> y presiones inflacionarias controladas, el GPM recomienda mantener la Tasa de Política Monetaria en su nivel actual de 0,5 por ciento. Y perseverar en una política monetaria expansiva mientras no se cierre </w:t>
      </w:r>
      <w:r>
        <w:rPr>
          <w:rFonts w:ascii="Times New Roman" w:hAnsi="Times New Roman" w:cs="Times New Roman"/>
          <w:b/>
        </w:rPr>
        <w:t xml:space="preserve">la </w:t>
      </w:r>
      <w:r w:rsidRPr="009D783F">
        <w:rPr>
          <w:rFonts w:ascii="Times New Roman" w:hAnsi="Times New Roman" w:cs="Times New Roman"/>
          <w:b/>
        </w:rPr>
        <w:t xml:space="preserve">brecha y la </w:t>
      </w:r>
      <w:r>
        <w:rPr>
          <w:rFonts w:ascii="Times New Roman" w:hAnsi="Times New Roman" w:cs="Times New Roman"/>
          <w:b/>
        </w:rPr>
        <w:t xml:space="preserve">expansión de la demanda no </w:t>
      </w:r>
      <w:r w:rsidRPr="009D783F">
        <w:rPr>
          <w:rFonts w:ascii="Times New Roman" w:hAnsi="Times New Roman" w:cs="Times New Roman"/>
          <w:b/>
        </w:rPr>
        <w:t>pueda sustentarse de manera autónoma</w:t>
      </w:r>
      <w:r>
        <w:rPr>
          <w:rFonts w:ascii="Times New Roman" w:hAnsi="Times New Roman" w:cs="Times New Roman"/>
          <w:b/>
        </w:rPr>
        <w:t>.</w:t>
      </w:r>
    </w:p>
    <w:sectPr w:rsidR="00D26BCE" w:rsidRPr="00A6686C" w:rsidSect="001E05F0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413A" w14:textId="77777777" w:rsidR="00A15A97" w:rsidRDefault="00A15A97" w:rsidP="005D0AAF">
      <w:pPr>
        <w:spacing w:after="0" w:line="240" w:lineRule="auto"/>
      </w:pPr>
      <w:r>
        <w:separator/>
      </w:r>
    </w:p>
  </w:endnote>
  <w:endnote w:type="continuationSeparator" w:id="0">
    <w:p w14:paraId="77E7D8E3" w14:textId="77777777" w:rsidR="00A15A97" w:rsidRDefault="00A15A97" w:rsidP="005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716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1C78F" w14:textId="0A248BBC" w:rsidR="005D0AAF" w:rsidRDefault="005D0A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C13BF" w14:textId="77777777" w:rsidR="005D0AAF" w:rsidRDefault="005D0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A91C" w14:textId="77777777" w:rsidR="00A15A97" w:rsidRDefault="00A15A97" w:rsidP="005D0AAF">
      <w:pPr>
        <w:spacing w:after="0" w:line="240" w:lineRule="auto"/>
      </w:pPr>
      <w:r>
        <w:separator/>
      </w:r>
    </w:p>
  </w:footnote>
  <w:footnote w:type="continuationSeparator" w:id="0">
    <w:p w14:paraId="22523DF0" w14:textId="77777777" w:rsidR="00A15A97" w:rsidRDefault="00A15A97" w:rsidP="005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C0B"/>
    <w:multiLevelType w:val="hybridMultilevel"/>
    <w:tmpl w:val="127C6518"/>
    <w:lvl w:ilvl="0" w:tplc="C478C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E1018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05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83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EA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ED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01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AE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65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54241B"/>
    <w:multiLevelType w:val="hybridMultilevel"/>
    <w:tmpl w:val="A33811CA"/>
    <w:lvl w:ilvl="0" w:tplc="AFAAAE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D852FA">
      <w:start w:val="9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6A23D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2C7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50B3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1242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2C018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E6B1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C52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11C109C"/>
    <w:multiLevelType w:val="hybridMultilevel"/>
    <w:tmpl w:val="C6E49AFA"/>
    <w:lvl w:ilvl="0" w:tplc="F9A26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CA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2E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AD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2B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6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6C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82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85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FC238B"/>
    <w:multiLevelType w:val="hybridMultilevel"/>
    <w:tmpl w:val="06AA06AE"/>
    <w:lvl w:ilvl="0" w:tplc="17186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DE1"/>
    <w:multiLevelType w:val="hybridMultilevel"/>
    <w:tmpl w:val="9622277C"/>
    <w:lvl w:ilvl="0" w:tplc="0AE8A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8F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05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A6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E2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A1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4B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A9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6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F11D28"/>
    <w:multiLevelType w:val="hybridMultilevel"/>
    <w:tmpl w:val="69543F42"/>
    <w:lvl w:ilvl="0" w:tplc="48900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2894E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82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A4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AE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4B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68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22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0C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B44D8D"/>
    <w:multiLevelType w:val="hybridMultilevel"/>
    <w:tmpl w:val="CC903C2A"/>
    <w:lvl w:ilvl="0" w:tplc="8E4EB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2BE54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42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E1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6C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6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8C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00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23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8E451E"/>
    <w:multiLevelType w:val="hybridMultilevel"/>
    <w:tmpl w:val="A462EBBE"/>
    <w:lvl w:ilvl="0" w:tplc="73A86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A0A74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C5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0B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60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2C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8E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D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0B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2E17F7"/>
    <w:multiLevelType w:val="hybridMultilevel"/>
    <w:tmpl w:val="1B9A660A"/>
    <w:lvl w:ilvl="0" w:tplc="25EA0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4AE2E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43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8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EE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45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E0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EE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8E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BE5E05"/>
    <w:multiLevelType w:val="hybridMultilevel"/>
    <w:tmpl w:val="539A8D92"/>
    <w:lvl w:ilvl="0" w:tplc="BADE4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EF940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00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45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0F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EB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EB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D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5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087CC0"/>
    <w:multiLevelType w:val="hybridMultilevel"/>
    <w:tmpl w:val="3DEAA696"/>
    <w:lvl w:ilvl="0" w:tplc="5394A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4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2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0F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4A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A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CB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C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0C18C1"/>
    <w:multiLevelType w:val="hybridMultilevel"/>
    <w:tmpl w:val="9482E124"/>
    <w:lvl w:ilvl="0" w:tplc="B524A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A1358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2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6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F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24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E9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4F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DC"/>
    <w:rsid w:val="00001EB4"/>
    <w:rsid w:val="0001075E"/>
    <w:rsid w:val="00013684"/>
    <w:rsid w:val="000154AE"/>
    <w:rsid w:val="00020327"/>
    <w:rsid w:val="000210F4"/>
    <w:rsid w:val="00021E5B"/>
    <w:rsid w:val="00033905"/>
    <w:rsid w:val="00033F10"/>
    <w:rsid w:val="000356C4"/>
    <w:rsid w:val="00040CB1"/>
    <w:rsid w:val="00044D33"/>
    <w:rsid w:val="00044E28"/>
    <w:rsid w:val="0004682A"/>
    <w:rsid w:val="00050191"/>
    <w:rsid w:val="000502A0"/>
    <w:rsid w:val="000565CF"/>
    <w:rsid w:val="000571E8"/>
    <w:rsid w:val="00076A52"/>
    <w:rsid w:val="000907EC"/>
    <w:rsid w:val="00090B2C"/>
    <w:rsid w:val="00093F52"/>
    <w:rsid w:val="000948AB"/>
    <w:rsid w:val="000964E6"/>
    <w:rsid w:val="0009701A"/>
    <w:rsid w:val="000A3C10"/>
    <w:rsid w:val="000A4970"/>
    <w:rsid w:val="000A567D"/>
    <w:rsid w:val="000B71CD"/>
    <w:rsid w:val="000C4F78"/>
    <w:rsid w:val="000D0995"/>
    <w:rsid w:val="000D0EC2"/>
    <w:rsid w:val="000D10F1"/>
    <w:rsid w:val="000D2653"/>
    <w:rsid w:val="000D3474"/>
    <w:rsid w:val="000D4338"/>
    <w:rsid w:val="000E527A"/>
    <w:rsid w:val="000E6EE5"/>
    <w:rsid w:val="000E7D15"/>
    <w:rsid w:val="000F0938"/>
    <w:rsid w:val="000F4B00"/>
    <w:rsid w:val="000F5B67"/>
    <w:rsid w:val="00102008"/>
    <w:rsid w:val="001024DE"/>
    <w:rsid w:val="001144AB"/>
    <w:rsid w:val="001156D4"/>
    <w:rsid w:val="0013158F"/>
    <w:rsid w:val="00133540"/>
    <w:rsid w:val="0013401D"/>
    <w:rsid w:val="00135E10"/>
    <w:rsid w:val="001447D0"/>
    <w:rsid w:val="001473FA"/>
    <w:rsid w:val="001507FB"/>
    <w:rsid w:val="00155C65"/>
    <w:rsid w:val="00157F06"/>
    <w:rsid w:val="00170819"/>
    <w:rsid w:val="00174C44"/>
    <w:rsid w:val="00175764"/>
    <w:rsid w:val="00181C91"/>
    <w:rsid w:val="0018211B"/>
    <w:rsid w:val="00186E0F"/>
    <w:rsid w:val="00191240"/>
    <w:rsid w:val="00192AA6"/>
    <w:rsid w:val="001A0D1C"/>
    <w:rsid w:val="001A74FB"/>
    <w:rsid w:val="001B01C0"/>
    <w:rsid w:val="001B1B17"/>
    <w:rsid w:val="001B209B"/>
    <w:rsid w:val="001C118E"/>
    <w:rsid w:val="001C234D"/>
    <w:rsid w:val="001C2E46"/>
    <w:rsid w:val="001C435C"/>
    <w:rsid w:val="001C4D93"/>
    <w:rsid w:val="001C5A26"/>
    <w:rsid w:val="001C5CE5"/>
    <w:rsid w:val="001D1AF8"/>
    <w:rsid w:val="001D1FEA"/>
    <w:rsid w:val="001D41B5"/>
    <w:rsid w:val="001D760D"/>
    <w:rsid w:val="001D7758"/>
    <w:rsid w:val="001E05F0"/>
    <w:rsid w:val="001E142E"/>
    <w:rsid w:val="001E1C93"/>
    <w:rsid w:val="001F0952"/>
    <w:rsid w:val="002016BB"/>
    <w:rsid w:val="00207054"/>
    <w:rsid w:val="00217B50"/>
    <w:rsid w:val="0022070B"/>
    <w:rsid w:val="002224E4"/>
    <w:rsid w:val="00226DBE"/>
    <w:rsid w:val="002365A4"/>
    <w:rsid w:val="00236761"/>
    <w:rsid w:val="002411AE"/>
    <w:rsid w:val="00241B9F"/>
    <w:rsid w:val="00252F23"/>
    <w:rsid w:val="00252F8F"/>
    <w:rsid w:val="0025328B"/>
    <w:rsid w:val="00256810"/>
    <w:rsid w:val="002664A2"/>
    <w:rsid w:val="002702A5"/>
    <w:rsid w:val="00274095"/>
    <w:rsid w:val="002768E3"/>
    <w:rsid w:val="0028044E"/>
    <w:rsid w:val="0028382A"/>
    <w:rsid w:val="0028534F"/>
    <w:rsid w:val="00285C91"/>
    <w:rsid w:val="00286CED"/>
    <w:rsid w:val="00287F9A"/>
    <w:rsid w:val="00297FD2"/>
    <w:rsid w:val="002A28CE"/>
    <w:rsid w:val="002B0C6A"/>
    <w:rsid w:val="002B49A8"/>
    <w:rsid w:val="002B691F"/>
    <w:rsid w:val="002D05FD"/>
    <w:rsid w:val="002D2DF7"/>
    <w:rsid w:val="002D71A4"/>
    <w:rsid w:val="002E2077"/>
    <w:rsid w:val="002E637C"/>
    <w:rsid w:val="002F035C"/>
    <w:rsid w:val="002F122C"/>
    <w:rsid w:val="00300005"/>
    <w:rsid w:val="00317B62"/>
    <w:rsid w:val="003309C4"/>
    <w:rsid w:val="0033203B"/>
    <w:rsid w:val="0034573E"/>
    <w:rsid w:val="00353095"/>
    <w:rsid w:val="00356C93"/>
    <w:rsid w:val="003579F4"/>
    <w:rsid w:val="00365580"/>
    <w:rsid w:val="00366506"/>
    <w:rsid w:val="00367F13"/>
    <w:rsid w:val="00373029"/>
    <w:rsid w:val="0038038C"/>
    <w:rsid w:val="003866F3"/>
    <w:rsid w:val="0039056C"/>
    <w:rsid w:val="00392416"/>
    <w:rsid w:val="00397945"/>
    <w:rsid w:val="00397EBC"/>
    <w:rsid w:val="003A2340"/>
    <w:rsid w:val="003A3484"/>
    <w:rsid w:val="003A3A08"/>
    <w:rsid w:val="003A3D03"/>
    <w:rsid w:val="003B3237"/>
    <w:rsid w:val="003B57A8"/>
    <w:rsid w:val="003B612F"/>
    <w:rsid w:val="003C3F6E"/>
    <w:rsid w:val="003C74F8"/>
    <w:rsid w:val="003D5635"/>
    <w:rsid w:val="003D7CB2"/>
    <w:rsid w:val="003E1D8A"/>
    <w:rsid w:val="003F2C3F"/>
    <w:rsid w:val="003F7D10"/>
    <w:rsid w:val="004005C2"/>
    <w:rsid w:val="0040424F"/>
    <w:rsid w:val="00414C36"/>
    <w:rsid w:val="004152E3"/>
    <w:rsid w:val="0042137D"/>
    <w:rsid w:val="00426BDB"/>
    <w:rsid w:val="00427597"/>
    <w:rsid w:val="00430550"/>
    <w:rsid w:val="00434B83"/>
    <w:rsid w:val="00435338"/>
    <w:rsid w:val="00435E86"/>
    <w:rsid w:val="00443232"/>
    <w:rsid w:val="00444F74"/>
    <w:rsid w:val="004462FB"/>
    <w:rsid w:val="00447AF5"/>
    <w:rsid w:val="00454016"/>
    <w:rsid w:val="00454771"/>
    <w:rsid w:val="00455868"/>
    <w:rsid w:val="00465B33"/>
    <w:rsid w:val="00472473"/>
    <w:rsid w:val="00475CA1"/>
    <w:rsid w:val="00481CEB"/>
    <w:rsid w:val="00482DA3"/>
    <w:rsid w:val="00482E6C"/>
    <w:rsid w:val="00486DC1"/>
    <w:rsid w:val="00497FF2"/>
    <w:rsid w:val="004A07B2"/>
    <w:rsid w:val="004A70B5"/>
    <w:rsid w:val="004B09F5"/>
    <w:rsid w:val="004B130A"/>
    <w:rsid w:val="004B14A3"/>
    <w:rsid w:val="004B3074"/>
    <w:rsid w:val="004C0C24"/>
    <w:rsid w:val="004C2191"/>
    <w:rsid w:val="004C36FE"/>
    <w:rsid w:val="004C598D"/>
    <w:rsid w:val="004D2E85"/>
    <w:rsid w:val="004D3222"/>
    <w:rsid w:val="004E0F55"/>
    <w:rsid w:val="004E7F47"/>
    <w:rsid w:val="004F0FB0"/>
    <w:rsid w:val="004F3037"/>
    <w:rsid w:val="004F311E"/>
    <w:rsid w:val="00501AB7"/>
    <w:rsid w:val="0051187A"/>
    <w:rsid w:val="0051516D"/>
    <w:rsid w:val="005157C7"/>
    <w:rsid w:val="005159EE"/>
    <w:rsid w:val="0051683B"/>
    <w:rsid w:val="00523DA0"/>
    <w:rsid w:val="00530683"/>
    <w:rsid w:val="005366B7"/>
    <w:rsid w:val="00542137"/>
    <w:rsid w:val="00542945"/>
    <w:rsid w:val="00551182"/>
    <w:rsid w:val="00554583"/>
    <w:rsid w:val="00556D25"/>
    <w:rsid w:val="00570015"/>
    <w:rsid w:val="005874B1"/>
    <w:rsid w:val="00591183"/>
    <w:rsid w:val="005964A5"/>
    <w:rsid w:val="005A09F8"/>
    <w:rsid w:val="005A0BF9"/>
    <w:rsid w:val="005B256A"/>
    <w:rsid w:val="005B265E"/>
    <w:rsid w:val="005C08C4"/>
    <w:rsid w:val="005C69FB"/>
    <w:rsid w:val="005D0AAF"/>
    <w:rsid w:val="005D598C"/>
    <w:rsid w:val="005E1D44"/>
    <w:rsid w:val="005F1A57"/>
    <w:rsid w:val="005F376F"/>
    <w:rsid w:val="005F7204"/>
    <w:rsid w:val="0060013F"/>
    <w:rsid w:val="00602631"/>
    <w:rsid w:val="0060765D"/>
    <w:rsid w:val="00610C07"/>
    <w:rsid w:val="00610F79"/>
    <w:rsid w:val="00612783"/>
    <w:rsid w:val="00615E41"/>
    <w:rsid w:val="006230F4"/>
    <w:rsid w:val="00633688"/>
    <w:rsid w:val="006441CC"/>
    <w:rsid w:val="00647196"/>
    <w:rsid w:val="0065146E"/>
    <w:rsid w:val="006548DE"/>
    <w:rsid w:val="00661AF9"/>
    <w:rsid w:val="00663FB0"/>
    <w:rsid w:val="00665FF9"/>
    <w:rsid w:val="00673481"/>
    <w:rsid w:val="006758CB"/>
    <w:rsid w:val="00680C10"/>
    <w:rsid w:val="00694373"/>
    <w:rsid w:val="00696D62"/>
    <w:rsid w:val="00696E9A"/>
    <w:rsid w:val="006A109C"/>
    <w:rsid w:val="006A50A5"/>
    <w:rsid w:val="006C11F3"/>
    <w:rsid w:val="006C2F8C"/>
    <w:rsid w:val="006C3969"/>
    <w:rsid w:val="006D0BDD"/>
    <w:rsid w:val="006D188B"/>
    <w:rsid w:val="006D2310"/>
    <w:rsid w:val="006D245D"/>
    <w:rsid w:val="006D4B42"/>
    <w:rsid w:val="006E2F04"/>
    <w:rsid w:val="006E3F91"/>
    <w:rsid w:val="006E43D4"/>
    <w:rsid w:val="006E678F"/>
    <w:rsid w:val="006F0FC7"/>
    <w:rsid w:val="006F105D"/>
    <w:rsid w:val="006F4F0E"/>
    <w:rsid w:val="006F76A6"/>
    <w:rsid w:val="00706A5F"/>
    <w:rsid w:val="0071012D"/>
    <w:rsid w:val="007157B4"/>
    <w:rsid w:val="0071700F"/>
    <w:rsid w:val="00720BAA"/>
    <w:rsid w:val="007227D9"/>
    <w:rsid w:val="00724B99"/>
    <w:rsid w:val="00730AA7"/>
    <w:rsid w:val="00736ABE"/>
    <w:rsid w:val="0074409C"/>
    <w:rsid w:val="00744F8D"/>
    <w:rsid w:val="00745380"/>
    <w:rsid w:val="007546C7"/>
    <w:rsid w:val="00756569"/>
    <w:rsid w:val="00764750"/>
    <w:rsid w:val="00765DDE"/>
    <w:rsid w:val="007727DB"/>
    <w:rsid w:val="007743F2"/>
    <w:rsid w:val="00780C98"/>
    <w:rsid w:val="00797C99"/>
    <w:rsid w:val="007A2F99"/>
    <w:rsid w:val="007B2775"/>
    <w:rsid w:val="007B78DD"/>
    <w:rsid w:val="007C5A0D"/>
    <w:rsid w:val="007D1F8F"/>
    <w:rsid w:val="007D6B4E"/>
    <w:rsid w:val="007E78F8"/>
    <w:rsid w:val="007F64B4"/>
    <w:rsid w:val="008047B1"/>
    <w:rsid w:val="00805EDC"/>
    <w:rsid w:val="00813955"/>
    <w:rsid w:val="00823352"/>
    <w:rsid w:val="00837E83"/>
    <w:rsid w:val="00840572"/>
    <w:rsid w:val="008445F1"/>
    <w:rsid w:val="00844E23"/>
    <w:rsid w:val="00845D59"/>
    <w:rsid w:val="00850F5D"/>
    <w:rsid w:val="008575DD"/>
    <w:rsid w:val="00857637"/>
    <w:rsid w:val="008704B7"/>
    <w:rsid w:val="0087432A"/>
    <w:rsid w:val="00877B2B"/>
    <w:rsid w:val="008840AB"/>
    <w:rsid w:val="00890D89"/>
    <w:rsid w:val="008A1C08"/>
    <w:rsid w:val="008A3A71"/>
    <w:rsid w:val="008A3D93"/>
    <w:rsid w:val="008A7E99"/>
    <w:rsid w:val="008B18DE"/>
    <w:rsid w:val="008B3841"/>
    <w:rsid w:val="008B68AC"/>
    <w:rsid w:val="008B7D23"/>
    <w:rsid w:val="008C493E"/>
    <w:rsid w:val="008D503D"/>
    <w:rsid w:val="008D5C27"/>
    <w:rsid w:val="008F1AB0"/>
    <w:rsid w:val="008F2CB5"/>
    <w:rsid w:val="008F7CB5"/>
    <w:rsid w:val="0090382C"/>
    <w:rsid w:val="00903E59"/>
    <w:rsid w:val="009065C1"/>
    <w:rsid w:val="0091054E"/>
    <w:rsid w:val="009176C4"/>
    <w:rsid w:val="00920A1C"/>
    <w:rsid w:val="0092528F"/>
    <w:rsid w:val="00926A62"/>
    <w:rsid w:val="00931821"/>
    <w:rsid w:val="009336B6"/>
    <w:rsid w:val="00934FB6"/>
    <w:rsid w:val="009352B7"/>
    <w:rsid w:val="0093611B"/>
    <w:rsid w:val="00936B4C"/>
    <w:rsid w:val="00937138"/>
    <w:rsid w:val="009403DF"/>
    <w:rsid w:val="00945172"/>
    <w:rsid w:val="009456A6"/>
    <w:rsid w:val="00947A4C"/>
    <w:rsid w:val="009656A5"/>
    <w:rsid w:val="009659C9"/>
    <w:rsid w:val="009700B7"/>
    <w:rsid w:val="00970186"/>
    <w:rsid w:val="009722D6"/>
    <w:rsid w:val="00973B65"/>
    <w:rsid w:val="00973FF3"/>
    <w:rsid w:val="009825E8"/>
    <w:rsid w:val="0098702E"/>
    <w:rsid w:val="00991119"/>
    <w:rsid w:val="009A002E"/>
    <w:rsid w:val="009A34C9"/>
    <w:rsid w:val="009A6631"/>
    <w:rsid w:val="009B0D5C"/>
    <w:rsid w:val="009B37F9"/>
    <w:rsid w:val="009B5C82"/>
    <w:rsid w:val="009B7FF5"/>
    <w:rsid w:val="009C13A9"/>
    <w:rsid w:val="009C1EE4"/>
    <w:rsid w:val="009C62BA"/>
    <w:rsid w:val="009C77EC"/>
    <w:rsid w:val="009D3CE4"/>
    <w:rsid w:val="009D3F9B"/>
    <w:rsid w:val="009D4B6B"/>
    <w:rsid w:val="009D5EF8"/>
    <w:rsid w:val="009D6EC6"/>
    <w:rsid w:val="009D783F"/>
    <w:rsid w:val="009E3222"/>
    <w:rsid w:val="009E7452"/>
    <w:rsid w:val="009F2679"/>
    <w:rsid w:val="009F2C7D"/>
    <w:rsid w:val="009F3C36"/>
    <w:rsid w:val="009F622C"/>
    <w:rsid w:val="009F79CC"/>
    <w:rsid w:val="009F7A5C"/>
    <w:rsid w:val="00A01099"/>
    <w:rsid w:val="00A10C24"/>
    <w:rsid w:val="00A12A7A"/>
    <w:rsid w:val="00A15A97"/>
    <w:rsid w:val="00A2055B"/>
    <w:rsid w:val="00A23043"/>
    <w:rsid w:val="00A26516"/>
    <w:rsid w:val="00A3025C"/>
    <w:rsid w:val="00A35217"/>
    <w:rsid w:val="00A361CD"/>
    <w:rsid w:val="00A402C1"/>
    <w:rsid w:val="00A44636"/>
    <w:rsid w:val="00A45840"/>
    <w:rsid w:val="00A526B0"/>
    <w:rsid w:val="00A54325"/>
    <w:rsid w:val="00A5649F"/>
    <w:rsid w:val="00A57351"/>
    <w:rsid w:val="00A629B8"/>
    <w:rsid w:val="00A65962"/>
    <w:rsid w:val="00A6686C"/>
    <w:rsid w:val="00A718C6"/>
    <w:rsid w:val="00A71A1B"/>
    <w:rsid w:val="00A77525"/>
    <w:rsid w:val="00A8241A"/>
    <w:rsid w:val="00A84AB5"/>
    <w:rsid w:val="00A8553A"/>
    <w:rsid w:val="00A913DE"/>
    <w:rsid w:val="00A929CE"/>
    <w:rsid w:val="00A940CA"/>
    <w:rsid w:val="00AA0882"/>
    <w:rsid w:val="00AA15DD"/>
    <w:rsid w:val="00AA1EC8"/>
    <w:rsid w:val="00AA5CED"/>
    <w:rsid w:val="00AB5309"/>
    <w:rsid w:val="00AC001F"/>
    <w:rsid w:val="00AC0600"/>
    <w:rsid w:val="00AD0D6E"/>
    <w:rsid w:val="00AD2709"/>
    <w:rsid w:val="00AD3A5E"/>
    <w:rsid w:val="00AD5CAF"/>
    <w:rsid w:val="00AE0FE0"/>
    <w:rsid w:val="00AE1707"/>
    <w:rsid w:val="00AE64EC"/>
    <w:rsid w:val="00AE660D"/>
    <w:rsid w:val="00AF1989"/>
    <w:rsid w:val="00B0080B"/>
    <w:rsid w:val="00B02912"/>
    <w:rsid w:val="00B04A8A"/>
    <w:rsid w:val="00B112BA"/>
    <w:rsid w:val="00B172FA"/>
    <w:rsid w:val="00B23A93"/>
    <w:rsid w:val="00B25377"/>
    <w:rsid w:val="00B31E67"/>
    <w:rsid w:val="00B32525"/>
    <w:rsid w:val="00B34D15"/>
    <w:rsid w:val="00B35561"/>
    <w:rsid w:val="00B40267"/>
    <w:rsid w:val="00B55B68"/>
    <w:rsid w:val="00B576E4"/>
    <w:rsid w:val="00B610C0"/>
    <w:rsid w:val="00B61562"/>
    <w:rsid w:val="00B647A4"/>
    <w:rsid w:val="00B658A1"/>
    <w:rsid w:val="00B674C9"/>
    <w:rsid w:val="00B7117B"/>
    <w:rsid w:val="00B745BD"/>
    <w:rsid w:val="00B755C3"/>
    <w:rsid w:val="00B778E9"/>
    <w:rsid w:val="00B8068A"/>
    <w:rsid w:val="00B82742"/>
    <w:rsid w:val="00B842F8"/>
    <w:rsid w:val="00B87930"/>
    <w:rsid w:val="00B925FB"/>
    <w:rsid w:val="00B966CC"/>
    <w:rsid w:val="00BA5E7A"/>
    <w:rsid w:val="00BA6C11"/>
    <w:rsid w:val="00BB102E"/>
    <w:rsid w:val="00BB1B34"/>
    <w:rsid w:val="00BB297A"/>
    <w:rsid w:val="00BC4FDB"/>
    <w:rsid w:val="00BC5181"/>
    <w:rsid w:val="00BD3B4E"/>
    <w:rsid w:val="00BD6517"/>
    <w:rsid w:val="00BE04A4"/>
    <w:rsid w:val="00BE1D7B"/>
    <w:rsid w:val="00BE29DF"/>
    <w:rsid w:val="00BE647B"/>
    <w:rsid w:val="00BF0AC0"/>
    <w:rsid w:val="00BF0DB0"/>
    <w:rsid w:val="00BF3283"/>
    <w:rsid w:val="00BF3570"/>
    <w:rsid w:val="00BF7C45"/>
    <w:rsid w:val="00C01151"/>
    <w:rsid w:val="00C01E82"/>
    <w:rsid w:val="00C025A4"/>
    <w:rsid w:val="00C03E4A"/>
    <w:rsid w:val="00C06571"/>
    <w:rsid w:val="00C1688D"/>
    <w:rsid w:val="00C20216"/>
    <w:rsid w:val="00C24554"/>
    <w:rsid w:val="00C2739A"/>
    <w:rsid w:val="00C27D0E"/>
    <w:rsid w:val="00C3037A"/>
    <w:rsid w:val="00C352C3"/>
    <w:rsid w:val="00C436C1"/>
    <w:rsid w:val="00C63540"/>
    <w:rsid w:val="00C71A30"/>
    <w:rsid w:val="00C77E8E"/>
    <w:rsid w:val="00C94EF0"/>
    <w:rsid w:val="00C95860"/>
    <w:rsid w:val="00C973AC"/>
    <w:rsid w:val="00CA1C32"/>
    <w:rsid w:val="00CB1018"/>
    <w:rsid w:val="00CB1AD3"/>
    <w:rsid w:val="00CB41E5"/>
    <w:rsid w:val="00CC00B7"/>
    <w:rsid w:val="00CC0B07"/>
    <w:rsid w:val="00CC5152"/>
    <w:rsid w:val="00CC786E"/>
    <w:rsid w:val="00CD2F40"/>
    <w:rsid w:val="00CF70DC"/>
    <w:rsid w:val="00D0337F"/>
    <w:rsid w:val="00D052D7"/>
    <w:rsid w:val="00D05C50"/>
    <w:rsid w:val="00D0673B"/>
    <w:rsid w:val="00D1089A"/>
    <w:rsid w:val="00D14319"/>
    <w:rsid w:val="00D22808"/>
    <w:rsid w:val="00D22CC3"/>
    <w:rsid w:val="00D26BCE"/>
    <w:rsid w:val="00D27924"/>
    <w:rsid w:val="00D31058"/>
    <w:rsid w:val="00D40FEF"/>
    <w:rsid w:val="00D41276"/>
    <w:rsid w:val="00D434C3"/>
    <w:rsid w:val="00D47BF4"/>
    <w:rsid w:val="00D52DB0"/>
    <w:rsid w:val="00D5555D"/>
    <w:rsid w:val="00D57EA6"/>
    <w:rsid w:val="00D626E1"/>
    <w:rsid w:val="00D66B9F"/>
    <w:rsid w:val="00D716B9"/>
    <w:rsid w:val="00D74D10"/>
    <w:rsid w:val="00D80A58"/>
    <w:rsid w:val="00D84C68"/>
    <w:rsid w:val="00D871C6"/>
    <w:rsid w:val="00D929B3"/>
    <w:rsid w:val="00D9306C"/>
    <w:rsid w:val="00D94C9B"/>
    <w:rsid w:val="00DA247A"/>
    <w:rsid w:val="00DA2572"/>
    <w:rsid w:val="00DA487D"/>
    <w:rsid w:val="00DA497D"/>
    <w:rsid w:val="00DB7547"/>
    <w:rsid w:val="00DC26BC"/>
    <w:rsid w:val="00DC7A88"/>
    <w:rsid w:val="00DD0A4D"/>
    <w:rsid w:val="00DD4594"/>
    <w:rsid w:val="00DE2179"/>
    <w:rsid w:val="00DF054E"/>
    <w:rsid w:val="00DF0EB2"/>
    <w:rsid w:val="00DF4F73"/>
    <w:rsid w:val="00E003E5"/>
    <w:rsid w:val="00E038E3"/>
    <w:rsid w:val="00E04765"/>
    <w:rsid w:val="00E06598"/>
    <w:rsid w:val="00E13017"/>
    <w:rsid w:val="00E22512"/>
    <w:rsid w:val="00E2296D"/>
    <w:rsid w:val="00E30ED7"/>
    <w:rsid w:val="00E32FB5"/>
    <w:rsid w:val="00E43B2D"/>
    <w:rsid w:val="00E52A96"/>
    <w:rsid w:val="00E604AA"/>
    <w:rsid w:val="00E62EC2"/>
    <w:rsid w:val="00E679D8"/>
    <w:rsid w:val="00E67F4B"/>
    <w:rsid w:val="00E70E4B"/>
    <w:rsid w:val="00E80C9D"/>
    <w:rsid w:val="00E9065E"/>
    <w:rsid w:val="00E91CD0"/>
    <w:rsid w:val="00E93C49"/>
    <w:rsid w:val="00E96E35"/>
    <w:rsid w:val="00EA0E16"/>
    <w:rsid w:val="00EA10B8"/>
    <w:rsid w:val="00EA22CB"/>
    <w:rsid w:val="00EA2A94"/>
    <w:rsid w:val="00EA5E4A"/>
    <w:rsid w:val="00EB3D8F"/>
    <w:rsid w:val="00EB4513"/>
    <w:rsid w:val="00EC26F2"/>
    <w:rsid w:val="00EC3DDD"/>
    <w:rsid w:val="00EC5A64"/>
    <w:rsid w:val="00ED05F4"/>
    <w:rsid w:val="00ED14AC"/>
    <w:rsid w:val="00ED7AB2"/>
    <w:rsid w:val="00EE5E63"/>
    <w:rsid w:val="00EF3259"/>
    <w:rsid w:val="00EF5DE9"/>
    <w:rsid w:val="00F02ED2"/>
    <w:rsid w:val="00F03B13"/>
    <w:rsid w:val="00F07610"/>
    <w:rsid w:val="00F10372"/>
    <w:rsid w:val="00F22FA4"/>
    <w:rsid w:val="00F32C7F"/>
    <w:rsid w:val="00F35AFC"/>
    <w:rsid w:val="00F37ADA"/>
    <w:rsid w:val="00F40870"/>
    <w:rsid w:val="00F41132"/>
    <w:rsid w:val="00F45219"/>
    <w:rsid w:val="00F46758"/>
    <w:rsid w:val="00F6655B"/>
    <w:rsid w:val="00F725D6"/>
    <w:rsid w:val="00F734F2"/>
    <w:rsid w:val="00F7373F"/>
    <w:rsid w:val="00F74381"/>
    <w:rsid w:val="00F8308A"/>
    <w:rsid w:val="00F90A23"/>
    <w:rsid w:val="00F91399"/>
    <w:rsid w:val="00F913FB"/>
    <w:rsid w:val="00F929F1"/>
    <w:rsid w:val="00FB0A49"/>
    <w:rsid w:val="00FB0A82"/>
    <w:rsid w:val="00FB58D7"/>
    <w:rsid w:val="00FC0083"/>
    <w:rsid w:val="00FE6258"/>
    <w:rsid w:val="00FF3746"/>
    <w:rsid w:val="00FF537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A7CBDA"/>
  <w15:docId w15:val="{DA89679B-BDB0-4802-B07E-8D300D60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0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customStyle="1" w:styleId="TitleChar">
    <w:name w:val="Title Char"/>
    <w:basedOn w:val="DefaultParagraphFont"/>
    <w:link w:val="Title"/>
    <w:rsid w:val="00530683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6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5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0A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065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9336B6"/>
  </w:style>
  <w:style w:type="character" w:styleId="Emphasis">
    <w:name w:val="Emphasis"/>
    <w:basedOn w:val="DefaultParagraphFont"/>
    <w:uiPriority w:val="20"/>
    <w:qFormat/>
    <w:rsid w:val="00837E83"/>
    <w:rPr>
      <w:i/>
      <w:iCs/>
    </w:rPr>
  </w:style>
  <w:style w:type="paragraph" w:styleId="ListParagraph">
    <w:name w:val="List Paragraph"/>
    <w:basedOn w:val="Normal"/>
    <w:uiPriority w:val="34"/>
    <w:qFormat/>
    <w:rsid w:val="00F66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0502A0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0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AAF"/>
  </w:style>
  <w:style w:type="paragraph" w:styleId="Footer">
    <w:name w:val="footer"/>
    <w:basedOn w:val="Normal"/>
    <w:link w:val="FooterChar"/>
    <w:uiPriority w:val="99"/>
    <w:unhideWhenUsed/>
    <w:rsid w:val="005D0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66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350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93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12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105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273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204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352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885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78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973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58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61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12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65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05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20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35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225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706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77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170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27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606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09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08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594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4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15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5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6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364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39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2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59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30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2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77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966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04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6052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70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90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3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57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83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872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60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50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10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8BAF-2A66-4D35-95EB-32C310B0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1641</Words>
  <Characters>9026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Hernández</dc:creator>
  <cp:lastModifiedBy>Guillermo Le Fort V</cp:lastModifiedBy>
  <cp:revision>8</cp:revision>
  <cp:lastPrinted>2021-01-25T11:29:00Z</cp:lastPrinted>
  <dcterms:created xsi:type="dcterms:W3CDTF">2021-05-10T15:06:00Z</dcterms:created>
  <dcterms:modified xsi:type="dcterms:W3CDTF">2021-05-10T17:05:00Z</dcterms:modified>
</cp:coreProperties>
</file>